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B730D8" w14:textId="77777777" w:rsidR="009F7836" w:rsidRDefault="007450C5" w:rsidP="00CA6F4A">
      <w:pPr>
        <w:pBdr>
          <w:top w:val="single" w:sz="4" w:space="1" w:color="auto"/>
        </w:pBdr>
        <w:jc w:val="right"/>
        <w:rPr>
          <w:rFonts w:ascii="Times New Roman" w:hAnsi="Times New Roman"/>
          <w:b/>
          <w:szCs w:val="24"/>
        </w:rPr>
      </w:pPr>
      <w:r>
        <w:rPr>
          <w:rFonts w:ascii="Times New Roman" w:hAnsi="Times New Roman"/>
          <w:b/>
          <w:szCs w:val="24"/>
        </w:rPr>
        <w:t>ПРОЕКТ!</w:t>
      </w:r>
    </w:p>
    <w:p w14:paraId="1CD9BFB0" w14:textId="77777777" w:rsidR="00407E23" w:rsidRDefault="00407E23" w:rsidP="00407E23">
      <w:pPr>
        <w:pBdr>
          <w:top w:val="single" w:sz="4" w:space="1" w:color="auto"/>
        </w:pBdr>
        <w:jc w:val="center"/>
        <w:rPr>
          <w:rFonts w:ascii="Times New Roman" w:hAnsi="Times New Roman"/>
          <w:b/>
          <w:szCs w:val="24"/>
        </w:rPr>
      </w:pPr>
    </w:p>
    <w:p w14:paraId="689B8805" w14:textId="77777777" w:rsidR="00407E23" w:rsidRDefault="00407E23" w:rsidP="00407E23">
      <w:pPr>
        <w:pBdr>
          <w:top w:val="single" w:sz="4" w:space="1" w:color="auto"/>
        </w:pBdr>
        <w:jc w:val="center"/>
        <w:rPr>
          <w:rFonts w:ascii="Times New Roman" w:hAnsi="Times New Roman"/>
          <w:b/>
          <w:szCs w:val="24"/>
        </w:rPr>
      </w:pPr>
    </w:p>
    <w:p w14:paraId="31BE13CA" w14:textId="77777777" w:rsidR="007450C5" w:rsidRPr="007450C5" w:rsidRDefault="007450C5" w:rsidP="007450C5">
      <w:pPr>
        <w:jc w:val="center"/>
        <w:rPr>
          <w:rFonts w:ascii="Times New Roman" w:hAnsi="Times New Roman"/>
          <w:b/>
          <w:lang w:val="en-US"/>
        </w:rPr>
      </w:pPr>
      <w:r w:rsidRPr="007450C5">
        <w:rPr>
          <w:rFonts w:ascii="Times New Roman" w:hAnsi="Times New Roman"/>
          <w:b/>
        </w:rPr>
        <w:t>ДОГОВОР</w:t>
      </w:r>
    </w:p>
    <w:p w14:paraId="6409FC68" w14:textId="7BE898A3" w:rsidR="007450C5" w:rsidRPr="00B871E9" w:rsidRDefault="003A21DB" w:rsidP="007450C5">
      <w:pPr>
        <w:ind w:left="360"/>
        <w:jc w:val="center"/>
        <w:rPr>
          <w:rFonts w:ascii="Times New Roman" w:hAnsi="Times New Roman"/>
          <w:b/>
        </w:rPr>
      </w:pPr>
      <w:r w:rsidRPr="00B871E9">
        <w:rPr>
          <w:rFonts w:ascii="TimesNewRomanPS-ItalicMT" w:hAnsi="TimesNewRomanPS-ItalicMT" w:cs="TimesNewRomanPS-ItalicMT"/>
          <w:b/>
          <w:iCs/>
          <w:szCs w:val="24"/>
          <w:lang w:eastAsia="bg-BG"/>
        </w:rPr>
        <w:t xml:space="preserve">№ </w:t>
      </w:r>
      <w:r w:rsidR="00B871E9" w:rsidRPr="00B871E9">
        <w:rPr>
          <w:rFonts w:ascii="Times New Roman" w:hAnsi="Times New Roman"/>
          <w:b/>
          <w:szCs w:val="24"/>
          <w:lang w:val="en-US"/>
        </w:rPr>
        <w:t xml:space="preserve">BG16RFPR001-1.003-0586-C01 </w:t>
      </w:r>
      <w:r w:rsidR="007450C5" w:rsidRPr="00B871E9">
        <w:rPr>
          <w:rFonts w:ascii="Times New Roman" w:hAnsi="Times New Roman"/>
          <w:b/>
        </w:rPr>
        <w:t>Su</w:t>
      </w:r>
      <w:r w:rsidRPr="00B871E9">
        <w:rPr>
          <w:rFonts w:ascii="Times New Roman" w:hAnsi="Times New Roman"/>
          <w:b/>
        </w:rPr>
        <w:t>-01</w:t>
      </w:r>
    </w:p>
    <w:p w14:paraId="6E24FB51" w14:textId="77777777" w:rsidR="003A21DB" w:rsidRDefault="001B3015" w:rsidP="002C4DF4">
      <w:pPr>
        <w:jc w:val="center"/>
        <w:rPr>
          <w:rFonts w:ascii="Times New Roman" w:hAnsi="Times New Roman"/>
          <w:bCs/>
          <w:szCs w:val="24"/>
        </w:rPr>
      </w:pPr>
      <w:r w:rsidRPr="00FD6DFD">
        <w:rPr>
          <w:rFonts w:ascii="Times New Roman" w:hAnsi="Times New Roman"/>
          <w:bCs/>
          <w:szCs w:val="24"/>
        </w:rPr>
        <w:t xml:space="preserve">   </w:t>
      </w:r>
      <w:r w:rsidR="006872CF" w:rsidRPr="00FD6DFD">
        <w:rPr>
          <w:rFonts w:ascii="Times New Roman" w:hAnsi="Times New Roman"/>
          <w:bCs/>
          <w:szCs w:val="24"/>
        </w:rPr>
        <w:t xml:space="preserve">за </w:t>
      </w:r>
    </w:p>
    <w:p w14:paraId="263E70DD" w14:textId="77777777" w:rsidR="00B871E9" w:rsidRDefault="003A21DB" w:rsidP="00B871E9">
      <w:pPr>
        <w:jc w:val="center"/>
        <w:rPr>
          <w:rFonts w:ascii="Times New Roman" w:hAnsi="Times New Roman"/>
          <w:b/>
          <w:bCs/>
          <w:szCs w:val="24"/>
          <w:lang w:val="en-US"/>
        </w:rPr>
      </w:pPr>
      <w:r>
        <w:rPr>
          <w:rFonts w:ascii="Times New Roman" w:hAnsi="Times New Roman"/>
          <w:b/>
          <w:bCs/>
        </w:rPr>
        <w:t>„</w:t>
      </w:r>
      <w:r w:rsidR="00B871E9" w:rsidRPr="00ED4556">
        <w:rPr>
          <w:rFonts w:ascii="Times New Roman" w:hAnsi="Times New Roman"/>
          <w:b/>
          <w:bCs/>
          <w:szCs w:val="24"/>
        </w:rPr>
        <w:t>Доставка, монтаж и пускане в експлоатация на</w:t>
      </w:r>
    </w:p>
    <w:p w14:paraId="3C29D84D" w14:textId="781D80EA" w:rsidR="003A21DB" w:rsidRPr="003A21DB" w:rsidRDefault="00B871E9" w:rsidP="00B871E9">
      <w:pPr>
        <w:jc w:val="center"/>
        <w:rPr>
          <w:rFonts w:ascii="Times New Roman" w:hAnsi="Times New Roman"/>
          <w:b/>
          <w:szCs w:val="24"/>
        </w:rPr>
      </w:pPr>
      <w:r w:rsidRPr="00ED4556">
        <w:rPr>
          <w:rFonts w:ascii="Times New Roman" w:hAnsi="Times New Roman"/>
          <w:b/>
          <w:bCs/>
          <w:szCs w:val="24"/>
        </w:rPr>
        <w:t>роботизирана система за заваряване - 2 броя</w:t>
      </w:r>
      <w:r w:rsidR="003A21DB">
        <w:rPr>
          <w:rFonts w:ascii="Times New Roman" w:hAnsi="Times New Roman"/>
          <w:b/>
          <w:szCs w:val="24"/>
        </w:rPr>
        <w:t>“</w:t>
      </w:r>
    </w:p>
    <w:p w14:paraId="2C5BDCA3" w14:textId="77777777" w:rsidR="007D2079" w:rsidRPr="002C4DF4" w:rsidRDefault="007D2079" w:rsidP="007D2079">
      <w:pPr>
        <w:jc w:val="center"/>
        <w:rPr>
          <w:rFonts w:ascii="Times New Roman" w:hAnsi="Times New Roman"/>
          <w:bCs/>
          <w:szCs w:val="24"/>
        </w:rPr>
      </w:pPr>
    </w:p>
    <w:p w14:paraId="5B2C2ACF" w14:textId="77777777" w:rsidR="002C4DF4" w:rsidRPr="002C4DF4" w:rsidRDefault="002C4DF4" w:rsidP="002C4DF4">
      <w:pPr>
        <w:jc w:val="center"/>
        <w:rPr>
          <w:rFonts w:ascii="Times New Roman" w:hAnsi="Times New Roman"/>
          <w:bCs/>
          <w:szCs w:val="24"/>
        </w:rPr>
      </w:pPr>
    </w:p>
    <w:p w14:paraId="48733FFC" w14:textId="77777777" w:rsidR="007450C5" w:rsidRDefault="007450C5" w:rsidP="007450C5">
      <w:pPr>
        <w:jc w:val="center"/>
        <w:rPr>
          <w:rFonts w:ascii="Times New Roman" w:hAnsi="Times New Roman"/>
          <w:b/>
        </w:rPr>
      </w:pPr>
    </w:p>
    <w:p w14:paraId="086A78E6" w14:textId="77777777" w:rsidR="004D22A0" w:rsidRPr="007450C5" w:rsidRDefault="004D22A0" w:rsidP="007450C5">
      <w:pPr>
        <w:jc w:val="center"/>
        <w:rPr>
          <w:rFonts w:ascii="Times New Roman" w:hAnsi="Times New Roman"/>
          <w:b/>
        </w:rPr>
      </w:pPr>
    </w:p>
    <w:p w14:paraId="77ACB491" w14:textId="5B4C9D93" w:rsidR="007450C5" w:rsidRPr="007450C5" w:rsidRDefault="007450C5" w:rsidP="007450C5">
      <w:pPr>
        <w:jc w:val="both"/>
        <w:rPr>
          <w:rFonts w:ascii="Times New Roman" w:hAnsi="Times New Roman"/>
        </w:rPr>
      </w:pPr>
      <w:r w:rsidRPr="007450C5">
        <w:rPr>
          <w:rFonts w:ascii="Times New Roman" w:hAnsi="Times New Roman"/>
        </w:rPr>
        <w:t xml:space="preserve">Днес </w:t>
      </w:r>
      <w:r w:rsidR="00DD0C52">
        <w:rPr>
          <w:rFonts w:ascii="Times New Roman" w:hAnsi="Times New Roman"/>
          <w:lang w:val="en-US"/>
        </w:rPr>
        <w:t>………</w:t>
      </w:r>
      <w:r w:rsidRPr="007450C5">
        <w:rPr>
          <w:rFonts w:ascii="Times New Roman" w:hAnsi="Times New Roman"/>
        </w:rPr>
        <w:t>20</w:t>
      </w:r>
      <w:r w:rsidR="00F706BD">
        <w:rPr>
          <w:rFonts w:ascii="Times New Roman" w:hAnsi="Times New Roman"/>
        </w:rPr>
        <w:t>2</w:t>
      </w:r>
      <w:r w:rsidR="00B871E9">
        <w:rPr>
          <w:rFonts w:ascii="Times New Roman" w:hAnsi="Times New Roman"/>
          <w:lang w:val="en-US"/>
        </w:rPr>
        <w:t>5</w:t>
      </w:r>
      <w:r w:rsidRPr="007450C5">
        <w:rPr>
          <w:rFonts w:ascii="Times New Roman" w:hAnsi="Times New Roman"/>
        </w:rPr>
        <w:t xml:space="preserve"> г. в гр. </w:t>
      </w:r>
      <w:r w:rsidR="003A21DB">
        <w:rPr>
          <w:rFonts w:ascii="Times New Roman" w:hAnsi="Times New Roman"/>
        </w:rPr>
        <w:t>Монтана</w:t>
      </w:r>
      <w:r w:rsidRPr="007450C5">
        <w:rPr>
          <w:rFonts w:ascii="Times New Roman" w:hAnsi="Times New Roman"/>
        </w:rPr>
        <w:t xml:space="preserve"> между</w:t>
      </w:r>
    </w:p>
    <w:p w14:paraId="3798148A" w14:textId="77777777" w:rsidR="007D2079" w:rsidRDefault="007D2079" w:rsidP="007D2079">
      <w:pPr>
        <w:tabs>
          <w:tab w:val="left" w:pos="4365"/>
        </w:tabs>
        <w:jc w:val="both"/>
        <w:rPr>
          <w:rFonts w:ascii="Times New Roman" w:hAnsi="Times New Roman"/>
        </w:rPr>
      </w:pPr>
      <w:r>
        <w:rPr>
          <w:rFonts w:ascii="Times New Roman" w:hAnsi="Times New Roman"/>
        </w:rPr>
        <w:tab/>
      </w:r>
    </w:p>
    <w:p w14:paraId="6058C155" w14:textId="77777777" w:rsidR="00FD6DFD" w:rsidRPr="00467D7E" w:rsidRDefault="00FD6DFD" w:rsidP="007D2079">
      <w:pPr>
        <w:tabs>
          <w:tab w:val="left" w:pos="4365"/>
        </w:tabs>
        <w:jc w:val="both"/>
        <w:rPr>
          <w:rFonts w:ascii="Times New Roman" w:hAnsi="Times New Roman"/>
          <w:lang w:val="en-US"/>
        </w:rPr>
      </w:pPr>
      <w:r w:rsidRPr="00FD6DFD">
        <w:rPr>
          <w:rFonts w:ascii="Times New Roman" w:hAnsi="Times New Roman"/>
          <w:b/>
          <w:lang w:val="ru-RU"/>
        </w:rPr>
        <w:t>“</w:t>
      </w:r>
      <w:r w:rsidR="007D2079">
        <w:rPr>
          <w:rFonts w:ascii="Times New Roman" w:hAnsi="Times New Roman"/>
          <w:b/>
        </w:rPr>
        <w:t>БКК-95</w:t>
      </w:r>
      <w:r w:rsidRPr="00FD6DFD">
        <w:rPr>
          <w:rFonts w:ascii="Times New Roman" w:hAnsi="Times New Roman"/>
          <w:b/>
          <w:lang w:val="ru-RU"/>
        </w:rPr>
        <w:t>”</w:t>
      </w:r>
      <w:r w:rsidR="00FB71A2">
        <w:rPr>
          <w:rFonts w:ascii="Times New Roman" w:hAnsi="Times New Roman"/>
          <w:b/>
          <w:lang w:val="ru-RU"/>
        </w:rPr>
        <w:t xml:space="preserve"> </w:t>
      </w:r>
      <w:r w:rsidRPr="00FD6DFD">
        <w:rPr>
          <w:rFonts w:ascii="Times New Roman" w:hAnsi="Times New Roman"/>
          <w:b/>
        </w:rPr>
        <w:t>ООД</w:t>
      </w:r>
      <w:r w:rsidRPr="00FD6DFD">
        <w:rPr>
          <w:rFonts w:ascii="Times New Roman" w:hAnsi="Times New Roman"/>
        </w:rPr>
        <w:t xml:space="preserve">, </w:t>
      </w:r>
      <w:r w:rsidR="003A21DB" w:rsidRPr="00AD39D9">
        <w:rPr>
          <w:rFonts w:ascii="Times New Roman" w:hAnsi="Times New Roman"/>
          <w:lang w:val="ru-RU"/>
        </w:rPr>
        <w:t xml:space="preserve">със седалище и адрес на управление </w:t>
      </w:r>
      <w:r w:rsidR="003A21DB" w:rsidRPr="00C53E58">
        <w:rPr>
          <w:rFonts w:ascii="Times New Roman" w:hAnsi="Times New Roman"/>
          <w:lang w:val="ru-RU"/>
        </w:rPr>
        <w:t xml:space="preserve">гр. </w:t>
      </w:r>
      <w:r w:rsidR="003A21DB">
        <w:rPr>
          <w:rFonts w:ascii="Times New Roman" w:hAnsi="Times New Roman"/>
          <w:lang w:val="ru-RU"/>
        </w:rPr>
        <w:t>Монтана</w:t>
      </w:r>
      <w:r w:rsidR="003A21DB" w:rsidRPr="00C53E58">
        <w:rPr>
          <w:rFonts w:ascii="Times New Roman" w:hAnsi="Times New Roman"/>
          <w:lang w:val="ru-RU"/>
        </w:rPr>
        <w:t xml:space="preserve">, </w:t>
      </w:r>
      <w:r w:rsidR="003A21DB" w:rsidRPr="00AD39D9">
        <w:rPr>
          <w:rFonts w:ascii="Times New Roman" w:hAnsi="Times New Roman"/>
          <w:lang w:val="ru-RU"/>
        </w:rPr>
        <w:t xml:space="preserve">ул. </w:t>
      </w:r>
      <w:r w:rsidR="003A21DB" w:rsidRPr="00AF3844">
        <w:rPr>
          <w:rFonts w:ascii="Times New Roman" w:hAnsi="Times New Roman"/>
          <w:lang w:val="ru-RU"/>
        </w:rPr>
        <w:t>„</w:t>
      </w:r>
      <w:r w:rsidR="003A21DB">
        <w:rPr>
          <w:rFonts w:ascii="Times New Roman" w:hAnsi="Times New Roman"/>
          <w:lang w:val="ru-RU"/>
        </w:rPr>
        <w:t>Иван Давидков</w:t>
      </w:r>
      <w:r w:rsidR="003A21DB" w:rsidRPr="00AF3844">
        <w:rPr>
          <w:rFonts w:ascii="Times New Roman" w:hAnsi="Times New Roman"/>
          <w:lang w:val="ru-RU"/>
        </w:rPr>
        <w:t>“</w:t>
      </w:r>
      <w:r w:rsidR="003A21DB">
        <w:rPr>
          <w:rFonts w:ascii="Times New Roman" w:hAnsi="Times New Roman"/>
          <w:lang w:val="ru-RU"/>
        </w:rPr>
        <w:t xml:space="preserve"> </w:t>
      </w:r>
      <w:r w:rsidR="003A21DB" w:rsidRPr="00965899">
        <w:rPr>
          <w:rFonts w:ascii="Times New Roman" w:hAnsi="Times New Roman"/>
          <w:lang w:val="ru-RU"/>
        </w:rPr>
        <w:t>№</w:t>
      </w:r>
      <w:r w:rsidR="003A21DB">
        <w:rPr>
          <w:rFonts w:ascii="Times New Roman" w:hAnsi="Times New Roman"/>
          <w:lang w:val="ru-RU"/>
        </w:rPr>
        <w:t xml:space="preserve"> 2</w:t>
      </w:r>
      <w:r w:rsidR="003A21DB" w:rsidRPr="00C53E58">
        <w:rPr>
          <w:rFonts w:ascii="Times New Roman" w:hAnsi="Times New Roman"/>
          <w:lang w:val="ru-RU"/>
        </w:rPr>
        <w:t xml:space="preserve">, ЕИК </w:t>
      </w:r>
      <w:r w:rsidR="003A21DB" w:rsidRPr="00965899">
        <w:rPr>
          <w:rFonts w:ascii="Times New Roman" w:hAnsi="Times New Roman"/>
          <w:lang w:val="ru-RU"/>
        </w:rPr>
        <w:t>821177595</w:t>
      </w:r>
      <w:r w:rsidR="003A21DB" w:rsidRPr="00BA0561">
        <w:rPr>
          <w:rFonts w:ascii="Times New Roman" w:hAnsi="Times New Roman"/>
          <w:lang w:val="ru-RU"/>
        </w:rPr>
        <w:t xml:space="preserve">, </w:t>
      </w:r>
      <w:r w:rsidR="003A21DB" w:rsidRPr="00C53E58">
        <w:rPr>
          <w:rFonts w:ascii="Times New Roman" w:hAnsi="Times New Roman"/>
          <w:lang w:val="ru-RU"/>
        </w:rPr>
        <w:t xml:space="preserve">представлявано от </w:t>
      </w:r>
      <w:r w:rsidR="003A21DB">
        <w:rPr>
          <w:rFonts w:ascii="Times New Roman" w:hAnsi="Times New Roman"/>
          <w:lang w:val="ru-RU"/>
        </w:rPr>
        <w:t>Красимира Крумова Петрова - управител</w:t>
      </w:r>
      <w:r w:rsidR="003A21DB" w:rsidRPr="00C53E58">
        <w:rPr>
          <w:rFonts w:ascii="Times New Roman" w:hAnsi="Times New Roman"/>
          <w:lang w:val="ru-RU"/>
        </w:rPr>
        <w:t xml:space="preserve">, наричано </w:t>
      </w:r>
      <w:r w:rsidR="003A21DB" w:rsidRPr="00FD6DFD">
        <w:rPr>
          <w:rFonts w:ascii="Times New Roman" w:hAnsi="Times New Roman"/>
        </w:rPr>
        <w:t>по-нататък ВЪЗЛОЖИТЕЛ</w:t>
      </w:r>
    </w:p>
    <w:p w14:paraId="47FDB37E" w14:textId="77777777" w:rsidR="007450C5" w:rsidRPr="00FD6DFD" w:rsidRDefault="007450C5" w:rsidP="007450C5">
      <w:pPr>
        <w:rPr>
          <w:rFonts w:ascii="Times New Roman" w:hAnsi="Times New Roman"/>
        </w:rPr>
      </w:pPr>
      <w:r w:rsidRPr="00FD6DFD">
        <w:rPr>
          <w:rFonts w:ascii="Times New Roman" w:hAnsi="Times New Roman"/>
        </w:rPr>
        <w:t>и</w:t>
      </w:r>
    </w:p>
    <w:p w14:paraId="6ADBCBE7" w14:textId="77777777" w:rsidR="007450C5" w:rsidRPr="007450C5" w:rsidRDefault="00DD0C52" w:rsidP="007450C5">
      <w:pPr>
        <w:jc w:val="both"/>
        <w:rPr>
          <w:rFonts w:ascii="Times New Roman" w:hAnsi="Times New Roman"/>
        </w:rPr>
      </w:pPr>
      <w:r w:rsidRPr="006C559C">
        <w:rPr>
          <w:rFonts w:ascii="Times New Roman" w:hAnsi="Times New Roman"/>
          <w:b/>
          <w:szCs w:val="24"/>
        </w:rPr>
        <w:t>„</w:t>
      </w:r>
      <w:r w:rsidR="00F706BD">
        <w:rPr>
          <w:rFonts w:ascii="Times New Roman" w:hAnsi="Times New Roman"/>
          <w:b/>
          <w:szCs w:val="24"/>
        </w:rPr>
        <w:t>.................................................</w:t>
      </w:r>
      <w:r w:rsidR="00AD7F3E">
        <w:rPr>
          <w:rFonts w:ascii="Times New Roman" w:hAnsi="Times New Roman"/>
          <w:b/>
          <w:szCs w:val="24"/>
        </w:rPr>
        <w:t>”</w:t>
      </w:r>
      <w:r w:rsidR="00F706BD">
        <w:rPr>
          <w:rFonts w:ascii="Times New Roman" w:hAnsi="Times New Roman"/>
          <w:b/>
          <w:szCs w:val="24"/>
        </w:rPr>
        <w:t xml:space="preserve"> .....</w:t>
      </w:r>
      <w:r>
        <w:rPr>
          <w:rFonts w:ascii="Times New Roman" w:hAnsi="Times New Roman"/>
          <w:szCs w:val="24"/>
        </w:rPr>
        <w:t>,</w:t>
      </w:r>
      <w:r>
        <w:rPr>
          <w:rFonts w:ascii="Times New Roman" w:hAnsi="Times New Roman"/>
          <w:szCs w:val="24"/>
          <w:lang w:val="en-US"/>
        </w:rPr>
        <w:t xml:space="preserve"> </w:t>
      </w:r>
      <w:r>
        <w:rPr>
          <w:rFonts w:ascii="Times New Roman" w:hAnsi="Times New Roman"/>
          <w:szCs w:val="24"/>
        </w:rPr>
        <w:t xml:space="preserve">гр. </w:t>
      </w:r>
      <w:r w:rsidR="00F706BD">
        <w:rPr>
          <w:rFonts w:ascii="Times New Roman" w:hAnsi="Times New Roman"/>
          <w:szCs w:val="24"/>
        </w:rPr>
        <w:t>............................................</w:t>
      </w:r>
      <w:r w:rsidR="00AD7F3E">
        <w:rPr>
          <w:rFonts w:ascii="Times New Roman" w:hAnsi="Times New Roman"/>
          <w:szCs w:val="24"/>
        </w:rPr>
        <w:t>, ул.”</w:t>
      </w:r>
      <w:r w:rsidR="00F706BD">
        <w:rPr>
          <w:rFonts w:ascii="Times New Roman" w:hAnsi="Times New Roman"/>
          <w:szCs w:val="24"/>
        </w:rPr>
        <w:t>...........</w:t>
      </w:r>
      <w:r w:rsidR="00ED69A2">
        <w:rPr>
          <w:rFonts w:ascii="Times New Roman" w:hAnsi="Times New Roman"/>
          <w:szCs w:val="24"/>
          <w:lang w:val="en-US"/>
        </w:rPr>
        <w:t>................... ………........................</w:t>
      </w:r>
      <w:r w:rsidR="00F706BD">
        <w:rPr>
          <w:rFonts w:ascii="Times New Roman" w:hAnsi="Times New Roman"/>
          <w:szCs w:val="24"/>
        </w:rPr>
        <w:t>.................</w:t>
      </w:r>
      <w:r w:rsidR="00AD7F3E">
        <w:rPr>
          <w:rFonts w:ascii="Times New Roman" w:hAnsi="Times New Roman"/>
          <w:szCs w:val="24"/>
        </w:rPr>
        <w:t>”</w:t>
      </w:r>
      <w:r w:rsidR="00AD7F3E" w:rsidRPr="00D31674">
        <w:rPr>
          <w:rFonts w:ascii="Times New Roman" w:hAnsi="Times New Roman"/>
          <w:szCs w:val="24"/>
          <w:lang w:val="en-US"/>
        </w:rPr>
        <w:t xml:space="preserve"> №</w:t>
      </w:r>
      <w:r w:rsidR="00AD7F3E">
        <w:rPr>
          <w:rFonts w:ascii="Times New Roman" w:hAnsi="Times New Roman"/>
          <w:szCs w:val="24"/>
        </w:rPr>
        <w:t xml:space="preserve"> </w:t>
      </w:r>
      <w:r w:rsidR="00F706BD">
        <w:rPr>
          <w:rFonts w:ascii="Times New Roman" w:hAnsi="Times New Roman"/>
          <w:szCs w:val="24"/>
        </w:rPr>
        <w:t>...</w:t>
      </w:r>
      <w:r w:rsidR="007450C5" w:rsidRPr="007450C5">
        <w:rPr>
          <w:rFonts w:ascii="Times New Roman" w:hAnsi="Times New Roman"/>
        </w:rPr>
        <w:t xml:space="preserve">, </w:t>
      </w:r>
      <w:r w:rsidR="007450C5" w:rsidRPr="00F61378">
        <w:rPr>
          <w:rFonts w:ascii="Times New Roman" w:hAnsi="Times New Roman"/>
        </w:rPr>
        <w:t xml:space="preserve">ЕИК </w:t>
      </w:r>
      <w:r w:rsidR="00F706BD">
        <w:rPr>
          <w:rFonts w:ascii="Times New Roman" w:hAnsi="Times New Roman"/>
        </w:rPr>
        <w:t>..............................</w:t>
      </w:r>
      <w:r w:rsidR="00ED69A2">
        <w:rPr>
          <w:rFonts w:ascii="Times New Roman" w:hAnsi="Times New Roman"/>
          <w:lang w:val="en-US"/>
        </w:rPr>
        <w:t>,</w:t>
      </w:r>
      <w:r w:rsidR="00F706BD">
        <w:rPr>
          <w:rFonts w:ascii="Times New Roman" w:hAnsi="Times New Roman"/>
        </w:rPr>
        <w:t xml:space="preserve"> </w:t>
      </w:r>
      <w:r w:rsidR="007450C5" w:rsidRPr="007450C5">
        <w:rPr>
          <w:rFonts w:ascii="Times New Roman" w:hAnsi="Times New Roman"/>
        </w:rPr>
        <w:t>представлявано от</w:t>
      </w:r>
      <w:r w:rsidR="00ED69A2">
        <w:rPr>
          <w:rFonts w:ascii="Times New Roman" w:hAnsi="Times New Roman"/>
          <w:lang w:val="en-US"/>
        </w:rPr>
        <w:t xml:space="preserve"> </w:t>
      </w:r>
      <w:r w:rsidR="00F706BD">
        <w:rPr>
          <w:rFonts w:ascii="Times New Roman" w:hAnsi="Times New Roman"/>
          <w:szCs w:val="24"/>
        </w:rPr>
        <w:t>..............................</w:t>
      </w:r>
      <w:r w:rsidR="00ED69A2">
        <w:rPr>
          <w:rFonts w:ascii="Times New Roman" w:hAnsi="Times New Roman"/>
          <w:szCs w:val="24"/>
          <w:lang w:val="en-US"/>
        </w:rPr>
        <w:t>.......................</w:t>
      </w:r>
      <w:r w:rsidR="00F706BD">
        <w:rPr>
          <w:rFonts w:ascii="Times New Roman" w:hAnsi="Times New Roman"/>
          <w:szCs w:val="24"/>
        </w:rPr>
        <w:t>..................</w:t>
      </w:r>
      <w:r w:rsidR="00F61378">
        <w:rPr>
          <w:rFonts w:ascii="Times New Roman" w:hAnsi="Times New Roman"/>
          <w:szCs w:val="24"/>
        </w:rPr>
        <w:t xml:space="preserve"> </w:t>
      </w:r>
      <w:r>
        <w:rPr>
          <w:rFonts w:ascii="Times New Roman" w:hAnsi="Times New Roman"/>
          <w:szCs w:val="24"/>
        </w:rPr>
        <w:t xml:space="preserve">– </w:t>
      </w:r>
      <w:r w:rsidR="00F706BD">
        <w:rPr>
          <w:rFonts w:ascii="Times New Roman" w:hAnsi="Times New Roman"/>
          <w:szCs w:val="24"/>
        </w:rPr>
        <w:t>................</w:t>
      </w:r>
      <w:r w:rsidR="00ED69A2">
        <w:rPr>
          <w:rFonts w:ascii="Times New Roman" w:hAnsi="Times New Roman"/>
          <w:szCs w:val="24"/>
          <w:lang w:val="en-US"/>
        </w:rPr>
        <w:t>...............</w:t>
      </w:r>
      <w:r w:rsidR="00F706BD">
        <w:rPr>
          <w:rFonts w:ascii="Times New Roman" w:hAnsi="Times New Roman"/>
          <w:szCs w:val="24"/>
        </w:rPr>
        <w:t>..........</w:t>
      </w:r>
      <w:r w:rsidR="007450C5" w:rsidRPr="007450C5">
        <w:rPr>
          <w:rFonts w:ascii="Times New Roman" w:hAnsi="Times New Roman"/>
        </w:rPr>
        <w:t>,  наричано по-нататък ИЗПЪЛНИТЕЛ ,</w:t>
      </w:r>
    </w:p>
    <w:p w14:paraId="0D2A42AD" w14:textId="77777777" w:rsidR="007450C5" w:rsidRPr="007450C5" w:rsidRDefault="007450C5" w:rsidP="007450C5">
      <w:pPr>
        <w:rPr>
          <w:rFonts w:ascii="Times New Roman" w:hAnsi="Times New Roman"/>
        </w:rPr>
      </w:pPr>
    </w:p>
    <w:p w14:paraId="294C8DBD" w14:textId="77777777" w:rsidR="007450C5" w:rsidRPr="007450C5" w:rsidRDefault="007450C5" w:rsidP="007450C5">
      <w:pPr>
        <w:rPr>
          <w:rFonts w:ascii="Times New Roman" w:hAnsi="Times New Roman"/>
        </w:rPr>
      </w:pPr>
      <w:r w:rsidRPr="007450C5">
        <w:rPr>
          <w:rFonts w:ascii="Times New Roman" w:hAnsi="Times New Roman"/>
        </w:rPr>
        <w:t>се сключи настоящият договор за следното</w:t>
      </w:r>
      <w:r w:rsidR="001F7654">
        <w:rPr>
          <w:rFonts w:ascii="Times New Roman" w:hAnsi="Times New Roman"/>
        </w:rPr>
        <w:t>:</w:t>
      </w:r>
    </w:p>
    <w:p w14:paraId="78E6498C" w14:textId="77777777" w:rsidR="00015D81" w:rsidRDefault="00015D81" w:rsidP="007450C5">
      <w:pPr>
        <w:jc w:val="center"/>
        <w:rPr>
          <w:rFonts w:ascii="Times New Roman" w:hAnsi="Times New Roman"/>
          <w:lang w:val="en-US"/>
        </w:rPr>
      </w:pPr>
    </w:p>
    <w:p w14:paraId="35A08169" w14:textId="77777777" w:rsidR="007450C5" w:rsidRPr="007450C5" w:rsidRDefault="007450C5" w:rsidP="007450C5">
      <w:pPr>
        <w:jc w:val="center"/>
        <w:rPr>
          <w:rFonts w:ascii="Times New Roman" w:hAnsi="Times New Roman"/>
        </w:rPr>
      </w:pPr>
      <w:r w:rsidRPr="007450C5">
        <w:rPr>
          <w:rFonts w:ascii="Times New Roman" w:hAnsi="Times New Roman"/>
        </w:rPr>
        <w:t>Чл. 1.ПРЕДМЕТ НА ДОГОВОРА</w:t>
      </w:r>
    </w:p>
    <w:p w14:paraId="6991753B" w14:textId="77777777" w:rsidR="007450C5" w:rsidRPr="007450C5" w:rsidRDefault="007450C5" w:rsidP="007450C5">
      <w:pPr>
        <w:rPr>
          <w:rFonts w:ascii="Times New Roman" w:hAnsi="Times New Roman"/>
        </w:rPr>
      </w:pPr>
    </w:p>
    <w:p w14:paraId="0C4B3B58" w14:textId="67DC5477" w:rsidR="007450C5" w:rsidRPr="009D1E99" w:rsidRDefault="007450C5" w:rsidP="00B871E9">
      <w:pPr>
        <w:jc w:val="right"/>
        <w:rPr>
          <w:rFonts w:ascii="Times New Roman" w:hAnsi="Times New Roman"/>
          <w:color w:val="333333"/>
        </w:rPr>
      </w:pPr>
      <w:r w:rsidRPr="007450C5">
        <w:rPr>
          <w:rFonts w:ascii="Times New Roman" w:hAnsi="Times New Roman"/>
        </w:rPr>
        <w:t xml:space="preserve">1.1. ВЪЗЛОЖИТЕЛЯТ възлага, а ИЗПЪЛНИТЕЛЯТ приема да достави, монтира и пусне в експлоатация </w:t>
      </w:r>
      <w:r w:rsidR="00E62E72" w:rsidRPr="00E62E72">
        <w:rPr>
          <w:rFonts w:ascii="Times New Roman" w:hAnsi="Times New Roman"/>
          <w:b/>
          <w:bCs/>
        </w:rPr>
        <w:t>Р</w:t>
      </w:r>
      <w:r w:rsidR="00B871E9" w:rsidRPr="00E62E72">
        <w:rPr>
          <w:rFonts w:ascii="Times New Roman" w:hAnsi="Times New Roman"/>
          <w:b/>
          <w:bCs/>
          <w:szCs w:val="24"/>
        </w:rPr>
        <w:t>о</w:t>
      </w:r>
      <w:r w:rsidR="00B871E9" w:rsidRPr="00ED4556">
        <w:rPr>
          <w:rFonts w:ascii="Times New Roman" w:hAnsi="Times New Roman"/>
          <w:b/>
          <w:bCs/>
          <w:szCs w:val="24"/>
        </w:rPr>
        <w:t>ботизирана система за заваряване - 2 броя</w:t>
      </w:r>
      <w:r w:rsidR="00467D7E">
        <w:rPr>
          <w:rFonts w:ascii="Times New Roman" w:hAnsi="Times New Roman"/>
          <w:b/>
          <w:szCs w:val="24"/>
        </w:rPr>
        <w:t>,</w:t>
      </w:r>
      <w:r w:rsidR="00467D7E" w:rsidRPr="007450C5">
        <w:rPr>
          <w:rFonts w:ascii="Times New Roman" w:hAnsi="Times New Roman"/>
        </w:rPr>
        <w:t xml:space="preserve"> </w:t>
      </w:r>
      <w:r w:rsidRPr="007450C5">
        <w:rPr>
          <w:rFonts w:ascii="Times New Roman" w:hAnsi="Times New Roman"/>
        </w:rPr>
        <w:t xml:space="preserve">с технически и функционални характеристики съгласно </w:t>
      </w:r>
      <w:r w:rsidR="009B6D60" w:rsidRPr="00567322">
        <w:rPr>
          <w:rFonts w:ascii="Times New Roman" w:hAnsi="Times New Roman"/>
        </w:rPr>
        <w:t xml:space="preserve">офертата, с която </w:t>
      </w:r>
      <w:r w:rsidR="009B6D60" w:rsidRPr="007450C5">
        <w:rPr>
          <w:rFonts w:ascii="Times New Roman" w:hAnsi="Times New Roman"/>
        </w:rPr>
        <w:t>ИЗПЪЛНИТЕЛЯТ</w:t>
      </w:r>
      <w:r w:rsidR="009B6D60" w:rsidRPr="00567322">
        <w:rPr>
          <w:rFonts w:ascii="Times New Roman" w:hAnsi="Times New Roman"/>
        </w:rPr>
        <w:t xml:space="preserve"> е участвал в процедурата за избор, проведена от </w:t>
      </w:r>
      <w:r w:rsidR="009B6D60" w:rsidRPr="007450C5">
        <w:rPr>
          <w:rFonts w:ascii="Times New Roman" w:hAnsi="Times New Roman"/>
        </w:rPr>
        <w:t>ВЪЗЛОЖИТЕЛЯ</w:t>
      </w:r>
      <w:r w:rsidR="00075EAD">
        <w:rPr>
          <w:rFonts w:ascii="Times New Roman" w:hAnsi="Times New Roman"/>
        </w:rPr>
        <w:t>,</w:t>
      </w:r>
      <w:r w:rsidR="009B6D60">
        <w:rPr>
          <w:rFonts w:ascii="Times New Roman" w:hAnsi="Times New Roman"/>
        </w:rPr>
        <w:t xml:space="preserve"> </w:t>
      </w:r>
      <w:r w:rsidR="009B6D60">
        <w:rPr>
          <w:rFonts w:ascii="Times New Roman" w:hAnsi="Times New Roman"/>
          <w:szCs w:val="24"/>
        </w:rPr>
        <w:t>и която е неразделна част от този договор</w:t>
      </w:r>
      <w:r w:rsidR="009B6D60" w:rsidRPr="00567322">
        <w:rPr>
          <w:rFonts w:ascii="Times New Roman" w:hAnsi="Times New Roman"/>
          <w:szCs w:val="24"/>
        </w:rPr>
        <w:t>.</w:t>
      </w:r>
    </w:p>
    <w:p w14:paraId="3D304974" w14:textId="77777777" w:rsidR="00015D81" w:rsidRDefault="00015D81" w:rsidP="007450C5">
      <w:pPr>
        <w:jc w:val="center"/>
        <w:rPr>
          <w:rFonts w:ascii="Times New Roman" w:hAnsi="Times New Roman"/>
          <w:lang w:val="en-US"/>
        </w:rPr>
      </w:pPr>
    </w:p>
    <w:p w14:paraId="007EC09C" w14:textId="77777777" w:rsidR="007450C5" w:rsidRPr="007450C5" w:rsidRDefault="007450C5" w:rsidP="007450C5">
      <w:pPr>
        <w:jc w:val="center"/>
        <w:rPr>
          <w:rFonts w:ascii="Times New Roman" w:hAnsi="Times New Roman"/>
        </w:rPr>
      </w:pPr>
      <w:r w:rsidRPr="007450C5">
        <w:rPr>
          <w:rFonts w:ascii="Times New Roman" w:hAnsi="Times New Roman"/>
        </w:rPr>
        <w:t>Чл. 2.СРОК НА ДОГОВОРА</w:t>
      </w:r>
    </w:p>
    <w:p w14:paraId="19AFCF81" w14:textId="77777777" w:rsidR="007450C5" w:rsidRPr="007450C5" w:rsidRDefault="007450C5" w:rsidP="007450C5">
      <w:pPr>
        <w:jc w:val="center"/>
        <w:rPr>
          <w:rFonts w:ascii="Times New Roman" w:hAnsi="Times New Roman"/>
        </w:rPr>
      </w:pPr>
    </w:p>
    <w:p w14:paraId="08B84F80" w14:textId="48F1708D" w:rsidR="00015D81" w:rsidRDefault="007450C5" w:rsidP="00711FC4">
      <w:pPr>
        <w:jc w:val="both"/>
        <w:rPr>
          <w:rFonts w:ascii="Times New Roman" w:hAnsi="Times New Roman"/>
        </w:rPr>
      </w:pPr>
      <w:r w:rsidRPr="007450C5">
        <w:rPr>
          <w:rFonts w:ascii="Times New Roman" w:hAnsi="Times New Roman"/>
        </w:rPr>
        <w:t>2.1. Срокът за изпълнение на договора е</w:t>
      </w:r>
      <w:r w:rsidR="00F706BD">
        <w:rPr>
          <w:rFonts w:ascii="Times New Roman" w:hAnsi="Times New Roman"/>
        </w:rPr>
        <w:t xml:space="preserve"> ...</w:t>
      </w:r>
      <w:r w:rsidR="00DD0C52">
        <w:rPr>
          <w:rFonts w:ascii="Times New Roman" w:hAnsi="Times New Roman"/>
          <w:lang w:val="en-US"/>
        </w:rPr>
        <w:t xml:space="preserve"> </w:t>
      </w:r>
      <w:r w:rsidRPr="007450C5">
        <w:rPr>
          <w:rFonts w:ascii="Times New Roman" w:hAnsi="Times New Roman"/>
        </w:rPr>
        <w:t>(</w:t>
      </w:r>
      <w:r w:rsidR="00F706BD">
        <w:rPr>
          <w:rFonts w:ascii="Times New Roman" w:hAnsi="Times New Roman"/>
        </w:rPr>
        <w:t>.....................................</w:t>
      </w:r>
      <w:r w:rsidR="00DD0C52">
        <w:rPr>
          <w:rFonts w:ascii="Times New Roman" w:hAnsi="Times New Roman"/>
        </w:rPr>
        <w:t>)</w:t>
      </w:r>
      <w:r w:rsidRPr="007450C5">
        <w:rPr>
          <w:rFonts w:ascii="Times New Roman" w:hAnsi="Times New Roman"/>
        </w:rPr>
        <w:t xml:space="preserve"> </w:t>
      </w:r>
      <w:r w:rsidR="00CA5218">
        <w:rPr>
          <w:rFonts w:ascii="Times New Roman" w:hAnsi="Times New Roman"/>
        </w:rPr>
        <w:t>календарни дни</w:t>
      </w:r>
      <w:r w:rsidRPr="007450C5">
        <w:rPr>
          <w:rFonts w:ascii="Times New Roman" w:hAnsi="Times New Roman"/>
          <w:i/>
        </w:rPr>
        <w:t>,</w:t>
      </w:r>
      <w:r w:rsidR="00FD6DFD">
        <w:rPr>
          <w:rFonts w:ascii="Times New Roman" w:hAnsi="Times New Roman"/>
          <w:i/>
        </w:rPr>
        <w:t xml:space="preserve"> </w:t>
      </w:r>
      <w:r w:rsidRPr="007450C5">
        <w:rPr>
          <w:rFonts w:ascii="Times New Roman" w:hAnsi="Times New Roman"/>
        </w:rPr>
        <w:t xml:space="preserve">от датата на подписване на настоящия договор, но не </w:t>
      </w:r>
      <w:r w:rsidR="00F706BD">
        <w:rPr>
          <w:rFonts w:ascii="Times New Roman" w:hAnsi="Times New Roman"/>
        </w:rPr>
        <w:t>по-късно</w:t>
      </w:r>
      <w:r w:rsidR="00A96EE3">
        <w:rPr>
          <w:rFonts w:ascii="Times New Roman" w:hAnsi="Times New Roman"/>
        </w:rPr>
        <w:t xml:space="preserve"> </w:t>
      </w:r>
      <w:r w:rsidR="00F706BD" w:rsidRPr="00F706BD">
        <w:rPr>
          <w:rFonts w:ascii="Times New Roman" w:hAnsi="Times New Roman"/>
        </w:rPr>
        <w:t xml:space="preserve">от крайната дата на изпълнение на договор за безвъзмездна помощ  </w:t>
      </w:r>
      <w:r w:rsidR="00F30DAD" w:rsidRPr="00F30DAD">
        <w:rPr>
          <w:rFonts w:ascii="Times New Roman" w:hAnsi="Times New Roman"/>
        </w:rPr>
        <w:t>BG16RFPR001-1.003-0586-C01</w:t>
      </w:r>
      <w:r w:rsidR="00F706BD" w:rsidRPr="00F706BD">
        <w:rPr>
          <w:rFonts w:ascii="Times New Roman" w:hAnsi="Times New Roman"/>
        </w:rPr>
        <w:t xml:space="preserve"> (</w:t>
      </w:r>
      <w:r w:rsidR="00467D7E" w:rsidRPr="00471511">
        <w:rPr>
          <w:rFonts w:ascii="Times New Roman" w:hAnsi="Times New Roman"/>
          <w:szCs w:val="24"/>
          <w:lang w:val="en-US"/>
        </w:rPr>
        <w:t>2</w:t>
      </w:r>
      <w:r w:rsidR="00F30DAD">
        <w:rPr>
          <w:rFonts w:ascii="Times New Roman" w:hAnsi="Times New Roman"/>
          <w:szCs w:val="24"/>
          <w:lang w:val="en-US"/>
        </w:rPr>
        <w:t>3</w:t>
      </w:r>
      <w:r w:rsidR="00467D7E" w:rsidRPr="00471511">
        <w:rPr>
          <w:rFonts w:ascii="Times New Roman" w:hAnsi="Times New Roman"/>
          <w:szCs w:val="24"/>
        </w:rPr>
        <w:t>.</w:t>
      </w:r>
      <w:r w:rsidR="00F30DAD">
        <w:rPr>
          <w:rFonts w:ascii="Times New Roman" w:hAnsi="Times New Roman"/>
          <w:szCs w:val="24"/>
          <w:lang w:val="en-US"/>
        </w:rPr>
        <w:t>12</w:t>
      </w:r>
      <w:r w:rsidR="00467D7E" w:rsidRPr="00471511">
        <w:rPr>
          <w:rFonts w:ascii="Times New Roman" w:hAnsi="Times New Roman"/>
          <w:szCs w:val="24"/>
        </w:rPr>
        <w:t>.</w:t>
      </w:r>
      <w:r w:rsidR="00F30DAD">
        <w:rPr>
          <w:rFonts w:ascii="Times New Roman" w:hAnsi="Times New Roman"/>
          <w:szCs w:val="24"/>
          <w:lang w:val="en-US"/>
        </w:rPr>
        <w:t>2025</w:t>
      </w:r>
      <w:r w:rsidR="00F706BD" w:rsidRPr="00F706BD">
        <w:rPr>
          <w:rFonts w:ascii="Times New Roman" w:hAnsi="Times New Roman"/>
        </w:rPr>
        <w:t>г.)</w:t>
      </w:r>
    </w:p>
    <w:p w14:paraId="21CE92FE" w14:textId="77777777" w:rsidR="00711FC4" w:rsidRDefault="00711FC4" w:rsidP="00711FC4">
      <w:pPr>
        <w:jc w:val="both"/>
        <w:rPr>
          <w:rFonts w:ascii="Times New Roman" w:hAnsi="Times New Roman"/>
          <w:lang w:val="en-US"/>
        </w:rPr>
      </w:pPr>
    </w:p>
    <w:p w14:paraId="0CE9DFEC" w14:textId="77777777" w:rsidR="007450C5" w:rsidRPr="007450C5" w:rsidRDefault="007450C5" w:rsidP="007450C5">
      <w:pPr>
        <w:jc w:val="center"/>
        <w:rPr>
          <w:rFonts w:ascii="Times New Roman" w:hAnsi="Times New Roman"/>
        </w:rPr>
      </w:pPr>
      <w:r w:rsidRPr="007450C5">
        <w:rPr>
          <w:rFonts w:ascii="Times New Roman" w:hAnsi="Times New Roman"/>
        </w:rPr>
        <w:t>Чл. 3. ЦЕНИ И НАЧИН НА ПЛАЩАНЕ</w:t>
      </w:r>
    </w:p>
    <w:p w14:paraId="03402110" w14:textId="77777777" w:rsidR="007450C5" w:rsidRPr="007450C5" w:rsidRDefault="007450C5" w:rsidP="007450C5">
      <w:pPr>
        <w:jc w:val="center"/>
        <w:rPr>
          <w:rFonts w:ascii="Times New Roman" w:hAnsi="Times New Roman"/>
        </w:rPr>
      </w:pPr>
    </w:p>
    <w:p w14:paraId="4E41271C" w14:textId="77777777" w:rsidR="007450C5" w:rsidRPr="007450C5" w:rsidRDefault="007450C5" w:rsidP="00DD0C52">
      <w:pPr>
        <w:jc w:val="both"/>
        <w:rPr>
          <w:rFonts w:ascii="Times New Roman" w:hAnsi="Times New Roman"/>
        </w:rPr>
      </w:pPr>
      <w:r w:rsidRPr="007450C5">
        <w:rPr>
          <w:rFonts w:ascii="Times New Roman" w:hAnsi="Times New Roman"/>
        </w:rPr>
        <w:t xml:space="preserve">3.1. Договорената цена без ДДС е </w:t>
      </w:r>
      <w:r w:rsidR="00711FC4">
        <w:rPr>
          <w:rFonts w:ascii="Times New Roman" w:hAnsi="Times New Roman"/>
        </w:rPr>
        <w:t>................</w:t>
      </w:r>
      <w:r w:rsidR="00DD0C52">
        <w:rPr>
          <w:rFonts w:ascii="Times New Roman" w:hAnsi="Times New Roman"/>
        </w:rPr>
        <w:t xml:space="preserve"> </w:t>
      </w:r>
      <w:r w:rsidRPr="007450C5">
        <w:rPr>
          <w:rFonts w:ascii="Times New Roman" w:hAnsi="Times New Roman"/>
        </w:rPr>
        <w:t>лв</w:t>
      </w:r>
      <w:r w:rsidR="00DD0C52">
        <w:rPr>
          <w:rFonts w:ascii="Times New Roman" w:hAnsi="Times New Roman"/>
        </w:rPr>
        <w:t xml:space="preserve"> </w:t>
      </w:r>
      <w:r w:rsidR="00DD0C52" w:rsidRPr="00DD0C52">
        <w:rPr>
          <w:rFonts w:ascii="Times New Roman" w:hAnsi="Times New Roman"/>
          <w:szCs w:val="24"/>
          <w:lang w:val="ru-RU"/>
        </w:rPr>
        <w:t>(</w:t>
      </w:r>
      <w:r w:rsidR="00711FC4">
        <w:rPr>
          <w:rFonts w:ascii="Times New Roman" w:hAnsi="Times New Roman"/>
          <w:szCs w:val="24"/>
        </w:rPr>
        <w:t>........................................</w:t>
      </w:r>
      <w:r w:rsidR="00DD0C52" w:rsidRPr="00DD0C52">
        <w:rPr>
          <w:rFonts w:ascii="Times New Roman" w:hAnsi="Times New Roman"/>
          <w:szCs w:val="24"/>
        </w:rPr>
        <w:t xml:space="preserve"> лева)</w:t>
      </w:r>
      <w:r w:rsidR="00DD0C52">
        <w:rPr>
          <w:rFonts w:ascii="Times New Roman" w:hAnsi="Times New Roman"/>
          <w:szCs w:val="24"/>
        </w:rPr>
        <w:t>.</w:t>
      </w:r>
    </w:p>
    <w:p w14:paraId="34863986" w14:textId="77777777" w:rsidR="007450C5" w:rsidRDefault="007450C5" w:rsidP="007450C5">
      <w:pPr>
        <w:rPr>
          <w:rFonts w:ascii="Times New Roman" w:hAnsi="Times New Roman"/>
        </w:rPr>
      </w:pPr>
      <w:r w:rsidRPr="007450C5">
        <w:rPr>
          <w:rFonts w:ascii="Times New Roman" w:hAnsi="Times New Roman"/>
        </w:rPr>
        <w:t>3.2. Договорената сума по т. 3.1 плюс полагащия се ДДС се изплаща по следната схема:</w:t>
      </w:r>
    </w:p>
    <w:p w14:paraId="1C59A266" w14:textId="77777777" w:rsidR="00A568E2" w:rsidRPr="00471511" w:rsidRDefault="00A568E2" w:rsidP="00A568E2">
      <w:pPr>
        <w:autoSpaceDE w:val="0"/>
        <w:jc w:val="both"/>
        <w:rPr>
          <w:rFonts w:ascii="Times New Roman" w:hAnsi="Times New Roman"/>
          <w:bCs/>
          <w:szCs w:val="24"/>
        </w:rPr>
      </w:pPr>
      <w:r>
        <w:rPr>
          <w:rFonts w:ascii="Times New Roman" w:hAnsi="Times New Roman"/>
          <w:bCs/>
          <w:szCs w:val="24"/>
        </w:rPr>
        <w:t xml:space="preserve">- </w:t>
      </w:r>
      <w:r w:rsidRPr="00471511">
        <w:rPr>
          <w:rFonts w:ascii="Times New Roman" w:hAnsi="Times New Roman"/>
          <w:bCs/>
          <w:szCs w:val="24"/>
        </w:rPr>
        <w:t>Авансово плащане в размер на 10% от стойността на договора - в 10 (десет)  дневен срок след подписване на договора срещу издаден от Изпълнителя оригинал на фактура за авансовото плащане.</w:t>
      </w:r>
    </w:p>
    <w:p w14:paraId="35B7D8EE" w14:textId="1DEAC4D5" w:rsidR="00A568E2" w:rsidRPr="00471511" w:rsidRDefault="00A568E2" w:rsidP="00A568E2">
      <w:pPr>
        <w:autoSpaceDE w:val="0"/>
        <w:jc w:val="both"/>
        <w:rPr>
          <w:rFonts w:ascii="Times New Roman" w:hAnsi="Times New Roman"/>
          <w:bCs/>
          <w:szCs w:val="24"/>
        </w:rPr>
      </w:pPr>
      <w:r w:rsidRPr="00471511">
        <w:rPr>
          <w:rFonts w:ascii="Times New Roman" w:hAnsi="Times New Roman"/>
          <w:bCs/>
          <w:szCs w:val="24"/>
        </w:rPr>
        <w:t xml:space="preserve">- </w:t>
      </w:r>
      <w:r w:rsidR="00B871E9" w:rsidRPr="00B871E9">
        <w:rPr>
          <w:rFonts w:ascii="Times New Roman" w:hAnsi="Times New Roman"/>
          <w:bCs/>
          <w:szCs w:val="24"/>
        </w:rPr>
        <w:t xml:space="preserve">Окончателно плащане в размер на 90% от стойността на договора - в 10 (десет) дневен срок след монтажа и пускането в експлоатация на активите, предмет на договора, и подписване на приемо-предавателен протокол, удостоверяващ и доказването на всички посочени в офертата на Доставчика функционални и технически характеристики на активите, предмет на договора, </w:t>
      </w:r>
      <w:r w:rsidR="00B871E9" w:rsidRPr="00B871E9">
        <w:rPr>
          <w:rFonts w:ascii="Times New Roman" w:hAnsi="Times New Roman"/>
          <w:bCs/>
          <w:szCs w:val="24"/>
        </w:rPr>
        <w:lastRenderedPageBreak/>
        <w:t>на база на извършени 72 часови проби, срещу издаден от Изпълнителя оригинал на фактура за окончателното плащане.</w:t>
      </w:r>
    </w:p>
    <w:p w14:paraId="6909ECF0" w14:textId="77777777" w:rsidR="007450C5" w:rsidRPr="007450C5" w:rsidRDefault="00F61378" w:rsidP="00621061">
      <w:pPr>
        <w:autoSpaceDE w:val="0"/>
        <w:autoSpaceDN w:val="0"/>
        <w:adjustRightInd w:val="0"/>
        <w:jc w:val="both"/>
        <w:rPr>
          <w:rFonts w:ascii="Times New Roman" w:hAnsi="Times New Roman"/>
          <w:szCs w:val="22"/>
        </w:rPr>
      </w:pPr>
      <w:r>
        <w:rPr>
          <w:rFonts w:ascii="Times New Roman" w:hAnsi="Times New Roman"/>
          <w:szCs w:val="22"/>
        </w:rPr>
        <w:t xml:space="preserve">3.3. </w:t>
      </w:r>
      <w:r w:rsidR="007450C5" w:rsidRPr="00127C8F">
        <w:rPr>
          <w:rFonts w:ascii="Times New Roman" w:hAnsi="Times New Roman"/>
          <w:szCs w:val="22"/>
        </w:rPr>
        <w:t>Всички плащания по този договор се извършват по банков път срещу издадени данъчни</w:t>
      </w:r>
      <w:r w:rsidR="007450C5" w:rsidRPr="007450C5">
        <w:rPr>
          <w:rFonts w:ascii="Times New Roman" w:hAnsi="Times New Roman"/>
          <w:szCs w:val="22"/>
        </w:rPr>
        <w:t xml:space="preserve"> фактури.</w:t>
      </w:r>
    </w:p>
    <w:p w14:paraId="3CD3A228" w14:textId="77777777" w:rsidR="00015D81" w:rsidRDefault="00015D81" w:rsidP="007450C5">
      <w:pPr>
        <w:jc w:val="center"/>
        <w:rPr>
          <w:rFonts w:ascii="Times New Roman" w:hAnsi="Times New Roman"/>
          <w:lang w:val="en-US"/>
        </w:rPr>
      </w:pPr>
    </w:p>
    <w:p w14:paraId="1E00B2BF" w14:textId="77777777" w:rsidR="007450C5" w:rsidRPr="007450C5" w:rsidRDefault="007450C5" w:rsidP="007450C5">
      <w:pPr>
        <w:jc w:val="center"/>
        <w:rPr>
          <w:rFonts w:ascii="Times New Roman" w:hAnsi="Times New Roman"/>
        </w:rPr>
      </w:pPr>
      <w:r w:rsidRPr="007450C5">
        <w:rPr>
          <w:rFonts w:ascii="Times New Roman" w:hAnsi="Times New Roman"/>
        </w:rPr>
        <w:t>Чл. 4. ПРАВА И ЗАДЪЛЖЕНИЯ НА ВЪЗЛОЖИТЕЛЯ</w:t>
      </w:r>
    </w:p>
    <w:p w14:paraId="1BD6178A" w14:textId="77777777" w:rsidR="007450C5" w:rsidRPr="007450C5" w:rsidRDefault="007450C5" w:rsidP="007450C5">
      <w:pPr>
        <w:jc w:val="center"/>
        <w:rPr>
          <w:rFonts w:ascii="Times New Roman" w:hAnsi="Times New Roman"/>
        </w:rPr>
      </w:pPr>
    </w:p>
    <w:p w14:paraId="7F51CDEA" w14:textId="77777777" w:rsidR="007450C5" w:rsidRPr="007450C5" w:rsidRDefault="007450C5" w:rsidP="007450C5">
      <w:pPr>
        <w:jc w:val="both"/>
        <w:rPr>
          <w:rFonts w:ascii="Times New Roman" w:hAnsi="Times New Roman"/>
        </w:rPr>
      </w:pPr>
      <w:r w:rsidRPr="007450C5">
        <w:rPr>
          <w:rFonts w:ascii="Times New Roman" w:hAnsi="Times New Roman"/>
        </w:rPr>
        <w:t>4.1. Да осигури всички необходими технически условия и средства за монтажа на активите на неговата територия</w:t>
      </w:r>
    </w:p>
    <w:p w14:paraId="00558079" w14:textId="77777777" w:rsidR="007450C5" w:rsidRDefault="007C3198" w:rsidP="007450C5">
      <w:pPr>
        <w:pStyle w:val="Text2"/>
        <w:tabs>
          <w:tab w:val="clear" w:pos="2161"/>
        </w:tabs>
        <w:spacing w:after="0"/>
        <w:ind w:left="0"/>
        <w:rPr>
          <w:lang w:val="ru-RU"/>
        </w:rPr>
      </w:pPr>
      <w:r>
        <w:rPr>
          <w:lang w:val="ru-RU"/>
        </w:rPr>
        <w:t>4.2.</w:t>
      </w:r>
      <w:r w:rsidR="007450C5" w:rsidRPr="007450C5">
        <w:rPr>
          <w:lang w:val="ru-RU"/>
        </w:rPr>
        <w:t xml:space="preserve"> Да извърши плащанията към ИЗПЪЛНИТЕЛЯ  в съответствие с чл. 3 на договора</w:t>
      </w:r>
    </w:p>
    <w:p w14:paraId="6B2E5C2D" w14:textId="77777777" w:rsidR="006872CF" w:rsidRPr="007450C5" w:rsidRDefault="006872CF" w:rsidP="007450C5">
      <w:pPr>
        <w:pStyle w:val="Text2"/>
        <w:tabs>
          <w:tab w:val="clear" w:pos="2161"/>
        </w:tabs>
        <w:spacing w:after="0"/>
        <w:ind w:left="0"/>
        <w:rPr>
          <w:lang w:val="ru-RU"/>
        </w:rPr>
      </w:pPr>
      <w:r>
        <w:rPr>
          <w:lang w:val="ru-RU"/>
        </w:rPr>
        <w:t>4</w:t>
      </w:r>
      <w:r w:rsidRPr="00B04942">
        <w:rPr>
          <w:lang w:val="ru-RU"/>
        </w:rPr>
        <w:t>.</w:t>
      </w:r>
      <w:r>
        <w:rPr>
          <w:lang w:val="ru-RU"/>
        </w:rPr>
        <w:t>3</w:t>
      </w:r>
      <w:r w:rsidR="007C3198">
        <w:rPr>
          <w:lang w:val="ru-RU"/>
        </w:rPr>
        <w:t xml:space="preserve">. </w:t>
      </w:r>
      <w:r>
        <w:rPr>
          <w:lang w:val="ru-RU"/>
        </w:rPr>
        <w:t>ВЪЗЛОЖИТЕЛЯ н</w:t>
      </w:r>
      <w:r w:rsidRPr="00A06300">
        <w:rPr>
          <w:szCs w:val="24"/>
          <w:lang w:val="bg-BG"/>
        </w:rPr>
        <w:t xml:space="preserve">е носи отговорност за вреди, нанесени на служителите или имуществото на </w:t>
      </w:r>
      <w:r>
        <w:rPr>
          <w:szCs w:val="24"/>
          <w:lang w:val="bg-BG"/>
        </w:rPr>
        <w:t>ИЗПЪЛНИТЕЛЯ</w:t>
      </w:r>
      <w:r w:rsidRPr="00A06300">
        <w:rPr>
          <w:szCs w:val="24"/>
          <w:lang w:val="bg-BG"/>
        </w:rPr>
        <w:t xml:space="preserve"> по време на изпълнение на </w:t>
      </w:r>
      <w:r>
        <w:rPr>
          <w:szCs w:val="24"/>
          <w:lang w:val="bg-BG"/>
        </w:rPr>
        <w:t>договора</w:t>
      </w:r>
      <w:r w:rsidRPr="00A06300">
        <w:rPr>
          <w:szCs w:val="24"/>
          <w:lang w:val="bg-BG"/>
        </w:rPr>
        <w:t xml:space="preserve"> или като последица от него. </w:t>
      </w:r>
      <w:r>
        <w:rPr>
          <w:szCs w:val="24"/>
          <w:lang w:val="bg-BG"/>
        </w:rPr>
        <w:t xml:space="preserve">ВЪЗЛОЖИТЕЛЯТ </w:t>
      </w:r>
      <w:r w:rsidRPr="00A06300">
        <w:rPr>
          <w:szCs w:val="24"/>
          <w:lang w:val="bg-BG"/>
        </w:rPr>
        <w:t>не дължи обезщетения или допълнителни плащания извън предвидените по договора, свързани с подобни вреди.</w:t>
      </w:r>
    </w:p>
    <w:p w14:paraId="6C93095B" w14:textId="77777777" w:rsidR="007450C5" w:rsidRPr="007450C5" w:rsidRDefault="006872CF" w:rsidP="007450C5">
      <w:pPr>
        <w:pStyle w:val="Text2"/>
        <w:tabs>
          <w:tab w:val="clear" w:pos="2161"/>
        </w:tabs>
        <w:spacing w:after="0"/>
        <w:ind w:left="0"/>
        <w:rPr>
          <w:szCs w:val="24"/>
          <w:lang w:val="bg-BG"/>
        </w:rPr>
      </w:pPr>
      <w:r>
        <w:rPr>
          <w:lang w:val="ru-RU"/>
        </w:rPr>
        <w:t>4.4</w:t>
      </w:r>
      <w:r w:rsidR="007450C5" w:rsidRPr="007450C5">
        <w:rPr>
          <w:lang w:val="ru-RU"/>
        </w:rPr>
        <w:t xml:space="preserve">. ВЪЗЛОЖИТЕЛЯТ </w:t>
      </w:r>
      <w:r w:rsidR="007450C5" w:rsidRPr="007450C5">
        <w:rPr>
          <w:lang w:val="bg-BG"/>
        </w:rPr>
        <w:t>има право да прекрати Договора без предизвестие и без да изплаща каквито и да било обезщетения, в случай на</w:t>
      </w:r>
      <w:r w:rsidR="007450C5" w:rsidRPr="007450C5">
        <w:rPr>
          <w:szCs w:val="24"/>
          <w:lang w:val="bg-BG"/>
        </w:rPr>
        <w:t xml:space="preserve"> неоснователно неизпълнение от страна на ИЗПЪЛНИТЕЛЯ на някое от задълженията си по договора и/или приложенията към него и ако последният продължава да не ги изпълнява в срок от 5 работни дни след изпращането на писмено уведомление от страна на ВЪЗЛОЖИТЕЛЯ;</w:t>
      </w:r>
    </w:p>
    <w:p w14:paraId="5FDADC92" w14:textId="77777777" w:rsidR="00015D81" w:rsidRDefault="00015D81" w:rsidP="007450C5">
      <w:pPr>
        <w:jc w:val="center"/>
        <w:rPr>
          <w:rFonts w:ascii="Times New Roman" w:hAnsi="Times New Roman"/>
          <w:lang w:val="en-US"/>
        </w:rPr>
      </w:pPr>
    </w:p>
    <w:p w14:paraId="6A4CB842" w14:textId="77777777" w:rsidR="007450C5" w:rsidRPr="007450C5" w:rsidRDefault="007450C5" w:rsidP="007450C5">
      <w:pPr>
        <w:jc w:val="center"/>
        <w:rPr>
          <w:rFonts w:ascii="Times New Roman" w:hAnsi="Times New Roman"/>
        </w:rPr>
      </w:pPr>
      <w:r w:rsidRPr="007450C5">
        <w:rPr>
          <w:rFonts w:ascii="Times New Roman" w:hAnsi="Times New Roman"/>
        </w:rPr>
        <w:t>Чл. 5. ПРАВА И ЗАДЪЛЖЕНИЯ НА ИЗПЪЛНИТЕЛЯ</w:t>
      </w:r>
    </w:p>
    <w:p w14:paraId="1C45B969" w14:textId="77777777" w:rsidR="007450C5" w:rsidRPr="007450C5" w:rsidRDefault="007450C5" w:rsidP="007450C5">
      <w:pPr>
        <w:rPr>
          <w:rFonts w:ascii="Times New Roman" w:hAnsi="Times New Roman"/>
        </w:rPr>
      </w:pPr>
    </w:p>
    <w:p w14:paraId="39E6A72B" w14:textId="77777777" w:rsidR="007450C5" w:rsidRPr="007450C5" w:rsidRDefault="007450C5" w:rsidP="007450C5">
      <w:pPr>
        <w:rPr>
          <w:rFonts w:ascii="Times New Roman" w:hAnsi="Times New Roman"/>
        </w:rPr>
      </w:pPr>
      <w:r w:rsidRPr="007450C5">
        <w:rPr>
          <w:rFonts w:ascii="Times New Roman" w:hAnsi="Times New Roman"/>
        </w:rPr>
        <w:t>5.1. Да получи цената на договора по условията на чл. 3</w:t>
      </w:r>
      <w:r w:rsidR="00006EC0">
        <w:rPr>
          <w:rFonts w:ascii="Times New Roman" w:hAnsi="Times New Roman"/>
        </w:rPr>
        <w:t>.</w:t>
      </w:r>
    </w:p>
    <w:p w14:paraId="60A7F509" w14:textId="77777777" w:rsidR="007450C5" w:rsidRPr="007450C5" w:rsidRDefault="007450C5" w:rsidP="007450C5">
      <w:pPr>
        <w:rPr>
          <w:rFonts w:ascii="Times New Roman" w:hAnsi="Times New Roman"/>
        </w:rPr>
      </w:pPr>
      <w:r w:rsidRPr="007450C5">
        <w:rPr>
          <w:rFonts w:ascii="Times New Roman" w:hAnsi="Times New Roman"/>
        </w:rPr>
        <w:t>5.2. Да изпълни предмета на договор в срока по чл. 2.</w:t>
      </w:r>
    </w:p>
    <w:p w14:paraId="26704100" w14:textId="77777777" w:rsidR="007450C5" w:rsidRPr="007450C5" w:rsidRDefault="007450C5" w:rsidP="007450C5">
      <w:pPr>
        <w:jc w:val="both"/>
        <w:rPr>
          <w:rFonts w:ascii="Times New Roman" w:hAnsi="Times New Roman"/>
        </w:rPr>
      </w:pPr>
      <w:r w:rsidRPr="007450C5">
        <w:rPr>
          <w:rFonts w:ascii="Times New Roman" w:hAnsi="Times New Roman"/>
        </w:rPr>
        <w:t>5.3. Да изпълни договора с грижата на добър стопанин, при спазване на изискванията за ефективност, прозрачност и старание, в съответствие с най-добрите практики в съответната област и с настоящия договор</w:t>
      </w:r>
      <w:r w:rsidR="00006EC0">
        <w:rPr>
          <w:rFonts w:ascii="Times New Roman" w:hAnsi="Times New Roman"/>
        </w:rPr>
        <w:t>.</w:t>
      </w:r>
    </w:p>
    <w:p w14:paraId="3B7A519A" w14:textId="77777777" w:rsidR="007450C5" w:rsidRDefault="006872CF" w:rsidP="007450C5">
      <w:pPr>
        <w:pStyle w:val="NumPar2"/>
        <w:keepLines/>
        <w:numPr>
          <w:ilvl w:val="0"/>
          <w:numId w:val="0"/>
        </w:numPr>
        <w:spacing w:after="0"/>
        <w:rPr>
          <w:szCs w:val="24"/>
          <w:lang w:val="bg-BG"/>
        </w:rPr>
      </w:pPr>
      <w:r>
        <w:rPr>
          <w:szCs w:val="24"/>
          <w:lang w:val="bg-BG"/>
        </w:rPr>
        <w:t>5.4</w:t>
      </w:r>
      <w:r w:rsidR="007450C5" w:rsidRPr="007450C5">
        <w:rPr>
          <w:szCs w:val="24"/>
          <w:lang w:val="bg-BG"/>
        </w:rPr>
        <w:t>. ИЗПЪЛНИТЕЛЯТ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ВЪЗЛОЖИТЕЛЯТ не носи отговорност, произтичащата от искове или жалби вследствие нарушение на нормативни изисквания от страна на ИЗПЪЛНИТЕЛЯ, неговите служители или лица, подчинени на неговите служители, или в резултат на нарушение на правата на трето лице.</w:t>
      </w:r>
    </w:p>
    <w:p w14:paraId="5E99480D" w14:textId="4472A575" w:rsidR="00024EB0" w:rsidRDefault="00024EB0" w:rsidP="00024EB0">
      <w:pPr>
        <w:jc w:val="both"/>
        <w:rPr>
          <w:rFonts w:ascii="Times New Roman" w:hAnsi="Times New Roman"/>
        </w:rPr>
      </w:pPr>
      <w:r>
        <w:rPr>
          <w:rFonts w:ascii="Times New Roman" w:hAnsi="Times New Roman"/>
        </w:rPr>
        <w:t>5.5. Д</w:t>
      </w:r>
      <w:r w:rsidRPr="0057730F">
        <w:rPr>
          <w:rFonts w:ascii="Times New Roman" w:hAnsi="Times New Roman"/>
        </w:rPr>
        <w:t xml:space="preserve">а достави, монтира и пусне в експлоатация </w:t>
      </w:r>
      <w:r w:rsidR="00E62E72" w:rsidRPr="00E62E72">
        <w:rPr>
          <w:rFonts w:ascii="Times New Roman" w:hAnsi="Times New Roman"/>
        </w:rPr>
        <w:t>Р</w:t>
      </w:r>
      <w:r w:rsidR="00E62E72" w:rsidRPr="00E62E72">
        <w:rPr>
          <w:rFonts w:ascii="Times New Roman" w:hAnsi="Times New Roman"/>
          <w:szCs w:val="24"/>
        </w:rPr>
        <w:t>оботизирана система за заваряване - 2 броя</w:t>
      </w:r>
      <w:r w:rsidRPr="00E62E72">
        <w:rPr>
          <w:rFonts w:ascii="Times New Roman" w:hAnsi="Times New Roman"/>
        </w:rPr>
        <w:t>, на свой риск и за своя сметка, на територият</w:t>
      </w:r>
      <w:r>
        <w:rPr>
          <w:rFonts w:ascii="Times New Roman" w:hAnsi="Times New Roman"/>
        </w:rPr>
        <w:t>а на ВЪЗЛОЖИТЕЛЯ на адрес: гр. Монтана, ул. „Иван Давидков“ № 2.</w:t>
      </w:r>
    </w:p>
    <w:p w14:paraId="396E0306" w14:textId="77777777" w:rsidR="00015D81" w:rsidRDefault="00024EB0" w:rsidP="00024EB0">
      <w:pPr>
        <w:rPr>
          <w:rFonts w:ascii="Times New Roman" w:hAnsi="Times New Roman"/>
          <w:lang w:val="en-US"/>
        </w:rPr>
      </w:pPr>
      <w:r>
        <w:rPr>
          <w:rFonts w:ascii="Times New Roman" w:hAnsi="Times New Roman"/>
        </w:rPr>
        <w:t xml:space="preserve">5.6. Да предаде при доставката на </w:t>
      </w:r>
      <w:r w:rsidRPr="008F6318">
        <w:rPr>
          <w:rFonts w:ascii="Times New Roman" w:hAnsi="Times New Roman"/>
        </w:rPr>
        <w:t>ВЪЗЛОЖИТЕЛЯ</w:t>
      </w:r>
      <w:r>
        <w:rPr>
          <w:rFonts w:ascii="Times New Roman" w:hAnsi="Times New Roman"/>
        </w:rPr>
        <w:t xml:space="preserve"> съпровождащата актива</w:t>
      </w:r>
      <w:r w:rsidRPr="00372ED0">
        <w:rPr>
          <w:rFonts w:ascii="Times New Roman" w:hAnsi="Times New Roman"/>
        </w:rPr>
        <w:t xml:space="preserve"> документация</w:t>
      </w:r>
    </w:p>
    <w:p w14:paraId="4C76D106" w14:textId="77777777" w:rsidR="00024EB0" w:rsidRDefault="00024EB0" w:rsidP="007450C5">
      <w:pPr>
        <w:jc w:val="center"/>
        <w:rPr>
          <w:rFonts w:ascii="Times New Roman" w:hAnsi="Times New Roman"/>
        </w:rPr>
      </w:pPr>
    </w:p>
    <w:p w14:paraId="053DB6D7" w14:textId="77777777" w:rsidR="007450C5" w:rsidRPr="007450C5" w:rsidRDefault="007A1828" w:rsidP="007450C5">
      <w:pPr>
        <w:jc w:val="center"/>
        <w:rPr>
          <w:rFonts w:ascii="Times New Roman" w:hAnsi="Times New Roman"/>
        </w:rPr>
      </w:pPr>
      <w:r>
        <w:rPr>
          <w:rFonts w:ascii="Times New Roman" w:hAnsi="Times New Roman"/>
        </w:rPr>
        <w:t>Чл. 6</w:t>
      </w:r>
      <w:r w:rsidR="00FB71A2">
        <w:rPr>
          <w:rFonts w:ascii="Times New Roman" w:hAnsi="Times New Roman"/>
        </w:rPr>
        <w:t xml:space="preserve">. </w:t>
      </w:r>
      <w:r w:rsidR="007450C5" w:rsidRPr="007450C5">
        <w:rPr>
          <w:rFonts w:ascii="Times New Roman" w:hAnsi="Times New Roman"/>
        </w:rPr>
        <w:t>ПРЕДАВАНЕ И ПРИЕМАНЕ. ПРОТОКОЛИ</w:t>
      </w:r>
    </w:p>
    <w:p w14:paraId="2B9BF98C" w14:textId="77777777" w:rsidR="007450C5" w:rsidRPr="007450C5" w:rsidRDefault="007450C5" w:rsidP="007450C5">
      <w:pPr>
        <w:jc w:val="center"/>
        <w:rPr>
          <w:rFonts w:ascii="Times New Roman" w:hAnsi="Times New Roman"/>
        </w:rPr>
      </w:pPr>
    </w:p>
    <w:p w14:paraId="19C1467B" w14:textId="77777777" w:rsidR="008B7816" w:rsidRPr="00006EC0" w:rsidRDefault="008B7816" w:rsidP="008B7816">
      <w:pPr>
        <w:jc w:val="both"/>
        <w:rPr>
          <w:rFonts w:ascii="Times New Roman" w:hAnsi="Times New Roman"/>
        </w:rPr>
      </w:pPr>
      <w:r w:rsidRPr="008923D1">
        <w:rPr>
          <w:rFonts w:ascii="Times New Roman" w:hAnsi="Times New Roman"/>
        </w:rPr>
        <w:t xml:space="preserve">6.1. След монтажа и пускането на </w:t>
      </w:r>
      <w:r w:rsidR="008923D1">
        <w:rPr>
          <w:rFonts w:ascii="Times New Roman" w:hAnsi="Times New Roman"/>
        </w:rPr>
        <w:t>актив</w:t>
      </w:r>
      <w:r w:rsidR="000A2DEA">
        <w:rPr>
          <w:rFonts w:ascii="Times New Roman" w:hAnsi="Times New Roman"/>
        </w:rPr>
        <w:t>а</w:t>
      </w:r>
      <w:r w:rsidR="008923D1">
        <w:rPr>
          <w:rFonts w:ascii="Times New Roman" w:hAnsi="Times New Roman"/>
        </w:rPr>
        <w:t xml:space="preserve"> представители на ВЪЗЛОЖИТЕЛЯ и ИЗПЪЛНИТЕЛЯ съвместно извършват </w:t>
      </w:r>
      <w:r w:rsidR="00273B20" w:rsidRPr="00273B20">
        <w:rPr>
          <w:rFonts w:ascii="Times New Roman" w:hAnsi="Times New Roman"/>
        </w:rPr>
        <w:t>72 (седемдесет и две) часови проби</w:t>
      </w:r>
      <w:r w:rsidR="00006EC0">
        <w:rPr>
          <w:rFonts w:ascii="Times New Roman" w:hAnsi="Times New Roman"/>
        </w:rPr>
        <w:t xml:space="preserve"> з</w:t>
      </w:r>
      <w:r w:rsidR="008923D1">
        <w:rPr>
          <w:rFonts w:ascii="Times New Roman" w:hAnsi="Times New Roman"/>
        </w:rPr>
        <w:t>а</w:t>
      </w:r>
      <w:r w:rsidR="00EA4E9C">
        <w:rPr>
          <w:rFonts w:ascii="Times New Roman" w:hAnsi="Times New Roman"/>
        </w:rPr>
        <w:t xml:space="preserve"> </w:t>
      </w:r>
      <w:r w:rsidR="00273B20">
        <w:rPr>
          <w:rFonts w:ascii="Times New Roman" w:hAnsi="Times New Roman"/>
        </w:rPr>
        <w:t>доказване</w:t>
      </w:r>
      <w:r w:rsidR="00EA4E9C">
        <w:rPr>
          <w:rFonts w:ascii="Times New Roman" w:hAnsi="Times New Roman"/>
        </w:rPr>
        <w:t xml:space="preserve"> на</w:t>
      </w:r>
      <w:r w:rsidR="008923D1">
        <w:rPr>
          <w:rFonts w:ascii="Times New Roman" w:hAnsi="Times New Roman"/>
        </w:rPr>
        <w:t xml:space="preserve"> всички </w:t>
      </w:r>
      <w:r w:rsidR="008923D1" w:rsidRPr="008923D1">
        <w:rPr>
          <w:rFonts w:ascii="Times New Roman" w:hAnsi="Times New Roman"/>
          <w:bCs/>
        </w:rPr>
        <w:t>посочени в офертата на ИЗПЪЛНИТЕЛЯ функционални и технически характеристики на актив</w:t>
      </w:r>
      <w:r w:rsidR="00FD6DFD">
        <w:rPr>
          <w:rFonts w:ascii="Times New Roman" w:hAnsi="Times New Roman"/>
          <w:bCs/>
        </w:rPr>
        <w:t>ите.</w:t>
      </w:r>
    </w:p>
    <w:p w14:paraId="26B98F43" w14:textId="77777777" w:rsidR="007450C5" w:rsidRPr="008923D1" w:rsidRDefault="008B7816" w:rsidP="008B7816">
      <w:pPr>
        <w:jc w:val="both"/>
        <w:rPr>
          <w:rFonts w:ascii="Times New Roman" w:hAnsi="Times New Roman"/>
        </w:rPr>
      </w:pPr>
      <w:r w:rsidRPr="008923D1">
        <w:rPr>
          <w:rFonts w:ascii="Times New Roman" w:hAnsi="Times New Roman"/>
        </w:rPr>
        <w:t>6.</w:t>
      </w:r>
      <w:r w:rsidR="00FD6DFD">
        <w:rPr>
          <w:rFonts w:ascii="Times New Roman" w:hAnsi="Times New Roman"/>
        </w:rPr>
        <w:t>2</w:t>
      </w:r>
      <w:r w:rsidRPr="008923D1">
        <w:rPr>
          <w:rFonts w:ascii="Times New Roman" w:hAnsi="Times New Roman"/>
        </w:rPr>
        <w:t xml:space="preserve">. Изпълнението на предмета на договора се приема с подписан от двете страни </w:t>
      </w:r>
      <w:r w:rsidRPr="008923D1">
        <w:rPr>
          <w:rFonts w:ascii="Times New Roman" w:hAnsi="Times New Roman"/>
          <w:bCs/>
        </w:rPr>
        <w:t>приемо-предавателен протокол за доставки</w:t>
      </w:r>
      <w:r w:rsidR="008923D1">
        <w:rPr>
          <w:rFonts w:ascii="Times New Roman" w:hAnsi="Times New Roman"/>
          <w:bCs/>
        </w:rPr>
        <w:t>,</w:t>
      </w:r>
      <w:r w:rsidRPr="008923D1">
        <w:rPr>
          <w:rFonts w:ascii="Times New Roman" w:hAnsi="Times New Roman"/>
        </w:rPr>
        <w:t xml:space="preserve"> който е основание за окончателното плащане. П</w:t>
      </w:r>
      <w:r w:rsidRPr="008923D1">
        <w:rPr>
          <w:rFonts w:ascii="Times New Roman" w:hAnsi="Times New Roman"/>
          <w:bCs/>
        </w:rPr>
        <w:t xml:space="preserve">ротоколът се подписва след изпълнението на т. </w:t>
      </w:r>
      <w:r w:rsidR="008923D1" w:rsidRPr="008923D1">
        <w:rPr>
          <w:rFonts w:ascii="Times New Roman" w:hAnsi="Times New Roman"/>
          <w:bCs/>
          <w:lang w:val="en-US"/>
        </w:rPr>
        <w:t>6.1</w:t>
      </w:r>
      <w:r w:rsidR="008923D1" w:rsidRPr="008923D1">
        <w:rPr>
          <w:rFonts w:ascii="Times New Roman" w:hAnsi="Times New Roman"/>
          <w:bCs/>
        </w:rPr>
        <w:t xml:space="preserve">, и </w:t>
      </w:r>
      <w:r w:rsidRPr="008923D1">
        <w:rPr>
          <w:rFonts w:ascii="Times New Roman" w:hAnsi="Times New Roman"/>
          <w:bCs/>
        </w:rPr>
        <w:t>доказване на всички посочени в офертата на ИЗПЪЛНИТЕЛЯ функционални и технически характеристики на актив</w:t>
      </w:r>
      <w:r w:rsidR="009535AB">
        <w:rPr>
          <w:rFonts w:ascii="Times New Roman" w:hAnsi="Times New Roman"/>
          <w:bCs/>
        </w:rPr>
        <w:t>а</w:t>
      </w:r>
      <w:r w:rsidR="000A43D8">
        <w:rPr>
          <w:rFonts w:ascii="Times New Roman" w:hAnsi="Times New Roman"/>
          <w:bCs/>
        </w:rPr>
        <w:t>.</w:t>
      </w:r>
    </w:p>
    <w:p w14:paraId="37B9C81E" w14:textId="77777777" w:rsidR="00015D81" w:rsidRDefault="00015D81" w:rsidP="007450C5">
      <w:pPr>
        <w:jc w:val="center"/>
        <w:rPr>
          <w:rFonts w:ascii="Times New Roman" w:hAnsi="Times New Roman"/>
          <w:lang w:val="en-US"/>
        </w:rPr>
      </w:pPr>
    </w:p>
    <w:p w14:paraId="6D3F0B60" w14:textId="77777777" w:rsidR="007450C5" w:rsidRPr="007450C5" w:rsidRDefault="007A1828" w:rsidP="007450C5">
      <w:pPr>
        <w:jc w:val="center"/>
        <w:rPr>
          <w:rFonts w:ascii="Times New Roman" w:hAnsi="Times New Roman"/>
        </w:rPr>
      </w:pPr>
      <w:r>
        <w:rPr>
          <w:rFonts w:ascii="Times New Roman" w:hAnsi="Times New Roman"/>
        </w:rPr>
        <w:t xml:space="preserve">Чл. </w:t>
      </w:r>
      <w:r w:rsidR="007450C5" w:rsidRPr="007450C5">
        <w:rPr>
          <w:rFonts w:ascii="Times New Roman" w:hAnsi="Times New Roman"/>
        </w:rPr>
        <w:t>7.</w:t>
      </w:r>
      <w:r w:rsidR="008C0421">
        <w:rPr>
          <w:rFonts w:ascii="Times New Roman" w:hAnsi="Times New Roman"/>
        </w:rPr>
        <w:t xml:space="preserve"> </w:t>
      </w:r>
      <w:r w:rsidR="007450C5" w:rsidRPr="007450C5">
        <w:rPr>
          <w:rFonts w:ascii="Times New Roman" w:hAnsi="Times New Roman"/>
        </w:rPr>
        <w:t>САНКЦИИ И НЕУСТОЙКИ</w:t>
      </w:r>
    </w:p>
    <w:p w14:paraId="26A451F8" w14:textId="77777777" w:rsidR="007450C5" w:rsidRPr="007450C5" w:rsidRDefault="007450C5" w:rsidP="007450C5">
      <w:pPr>
        <w:jc w:val="center"/>
        <w:rPr>
          <w:rFonts w:ascii="Times New Roman" w:hAnsi="Times New Roman"/>
        </w:rPr>
      </w:pPr>
    </w:p>
    <w:p w14:paraId="08E966BF" w14:textId="77777777" w:rsidR="007450C5" w:rsidRPr="007450C5" w:rsidRDefault="007450C5" w:rsidP="007450C5">
      <w:pPr>
        <w:jc w:val="both"/>
        <w:rPr>
          <w:rFonts w:ascii="Times New Roman" w:hAnsi="Times New Roman"/>
        </w:rPr>
      </w:pPr>
      <w:r w:rsidRPr="007450C5">
        <w:rPr>
          <w:rFonts w:ascii="Times New Roman" w:hAnsi="Times New Roman"/>
        </w:rPr>
        <w:t>7.1. При неизпълнение на ИЗПЪЛНИТЕЛЯ на сроковете, залегнали в този договор , за всеки просрочен ден той дължи на ВЪЗЛОЖИТЕЛЯ лихва в размер на 0,1 % на ден върху цената по т</w:t>
      </w:r>
      <w:r w:rsidR="004B4BE4">
        <w:rPr>
          <w:rFonts w:ascii="Times New Roman" w:hAnsi="Times New Roman"/>
        </w:rPr>
        <w:t>ози договор , но не повече от 5</w:t>
      </w:r>
      <w:r w:rsidRPr="007450C5">
        <w:rPr>
          <w:rFonts w:ascii="Times New Roman" w:hAnsi="Times New Roman"/>
        </w:rPr>
        <w:t xml:space="preserve"> % от цената по договора.</w:t>
      </w:r>
    </w:p>
    <w:p w14:paraId="7D176415" w14:textId="77777777" w:rsidR="007450C5" w:rsidRDefault="007450C5" w:rsidP="007450C5">
      <w:pPr>
        <w:rPr>
          <w:rFonts w:ascii="Times New Roman" w:hAnsi="Times New Roman"/>
        </w:rPr>
      </w:pPr>
      <w:r w:rsidRPr="007450C5">
        <w:rPr>
          <w:rFonts w:ascii="Times New Roman" w:hAnsi="Times New Roman"/>
        </w:rPr>
        <w:t>7.2. При забавяне на плащанията</w:t>
      </w:r>
      <w:r w:rsidR="00AC559F">
        <w:rPr>
          <w:rFonts w:ascii="Times New Roman" w:hAnsi="Times New Roman"/>
        </w:rPr>
        <w:t xml:space="preserve"> по този договор от ВЪЗЛОЖИТЕЛЯ</w:t>
      </w:r>
      <w:r w:rsidR="004E152A">
        <w:rPr>
          <w:rFonts w:ascii="Times New Roman" w:hAnsi="Times New Roman"/>
        </w:rPr>
        <w:t xml:space="preserve">, същият заплаща на </w:t>
      </w:r>
      <w:r w:rsidRPr="007450C5">
        <w:rPr>
          <w:rFonts w:ascii="Times New Roman" w:hAnsi="Times New Roman"/>
        </w:rPr>
        <w:t>ИЗПЪЛНИТЕЛЯ 0,1 % неустойка на ден върху забавен</w:t>
      </w:r>
      <w:r w:rsidR="004B4BE4">
        <w:rPr>
          <w:rFonts w:ascii="Times New Roman" w:hAnsi="Times New Roman"/>
        </w:rPr>
        <w:t>ото плащане , но не повече от 5</w:t>
      </w:r>
      <w:r w:rsidRPr="007450C5">
        <w:rPr>
          <w:rFonts w:ascii="Times New Roman" w:hAnsi="Times New Roman"/>
        </w:rPr>
        <w:t xml:space="preserve"> % от цената по договора.</w:t>
      </w:r>
    </w:p>
    <w:p w14:paraId="05676A66" w14:textId="77777777" w:rsidR="00554139" w:rsidRPr="00554139" w:rsidRDefault="00554139" w:rsidP="00554139">
      <w:pPr>
        <w:jc w:val="both"/>
        <w:rPr>
          <w:rFonts w:ascii="Times New Roman" w:hAnsi="Times New Roman"/>
        </w:rPr>
      </w:pPr>
      <w:r w:rsidRPr="00554139">
        <w:rPr>
          <w:rFonts w:ascii="Times New Roman" w:hAnsi="Times New Roman"/>
        </w:rPr>
        <w:t xml:space="preserve">7.3. При неизпълнение от ИЗПЪЛНИТЕЛЯ на задълженията му по </w:t>
      </w:r>
      <w:r>
        <w:rPr>
          <w:rFonts w:ascii="Times New Roman" w:hAnsi="Times New Roman"/>
        </w:rPr>
        <w:t>чл. 6</w:t>
      </w:r>
      <w:r w:rsidRPr="00554139">
        <w:rPr>
          <w:rFonts w:ascii="Times New Roman" w:hAnsi="Times New Roman"/>
        </w:rPr>
        <w:t xml:space="preserve">. </w:t>
      </w:r>
      <w:r w:rsidR="00FD6DFD">
        <w:rPr>
          <w:rFonts w:ascii="Times New Roman" w:hAnsi="Times New Roman"/>
        </w:rPr>
        <w:t xml:space="preserve">т. 6.1. </w:t>
      </w:r>
      <w:r w:rsidRPr="00554139">
        <w:rPr>
          <w:rFonts w:ascii="Times New Roman" w:hAnsi="Times New Roman"/>
        </w:rPr>
        <w:t xml:space="preserve">или ако при изпълнението на тези задължения не </w:t>
      </w:r>
      <w:r w:rsidRPr="00554139">
        <w:rPr>
          <w:rFonts w:ascii="Times New Roman" w:hAnsi="Times New Roman"/>
          <w:bCs/>
        </w:rPr>
        <w:t xml:space="preserve">се докажат всички посочени в офертата на ИЗПЪЛНИТЕЛЯ функционални и технически характеристики на </w:t>
      </w:r>
      <w:r>
        <w:rPr>
          <w:rFonts w:ascii="Times New Roman" w:hAnsi="Times New Roman"/>
          <w:bCs/>
        </w:rPr>
        <w:t>актива</w:t>
      </w:r>
      <w:r w:rsidRPr="00554139">
        <w:rPr>
          <w:rFonts w:ascii="Times New Roman" w:hAnsi="Times New Roman"/>
          <w:bCs/>
        </w:rPr>
        <w:t xml:space="preserve">, ИЗПЪЛНИТЕЛЯТ дължи на ВЪЗЛОЖИТЕЛЯ неустойка </w:t>
      </w:r>
      <w:r w:rsidR="004B4BE4">
        <w:rPr>
          <w:rFonts w:ascii="Times New Roman" w:hAnsi="Times New Roman"/>
          <w:bCs/>
        </w:rPr>
        <w:t>в размер на 100% (сто</w:t>
      </w:r>
      <w:r w:rsidRPr="00554139">
        <w:rPr>
          <w:rFonts w:ascii="Times New Roman" w:hAnsi="Times New Roman"/>
          <w:bCs/>
        </w:rPr>
        <w:t xml:space="preserve"> процента) от цената на договора.</w:t>
      </w:r>
    </w:p>
    <w:p w14:paraId="6B698CC4" w14:textId="77777777" w:rsidR="007450C5" w:rsidRPr="007450C5" w:rsidRDefault="007450C5" w:rsidP="007450C5">
      <w:pPr>
        <w:rPr>
          <w:rFonts w:ascii="Times New Roman" w:hAnsi="Times New Roman"/>
        </w:rPr>
      </w:pPr>
    </w:p>
    <w:p w14:paraId="4B4A2081" w14:textId="77777777" w:rsidR="007450C5" w:rsidRPr="007450C5" w:rsidRDefault="007A1828" w:rsidP="007450C5">
      <w:pPr>
        <w:jc w:val="center"/>
        <w:rPr>
          <w:rFonts w:ascii="Times New Roman" w:hAnsi="Times New Roman"/>
        </w:rPr>
      </w:pPr>
      <w:r>
        <w:rPr>
          <w:rFonts w:ascii="Times New Roman" w:hAnsi="Times New Roman"/>
        </w:rPr>
        <w:t xml:space="preserve">Чл. </w:t>
      </w:r>
      <w:r w:rsidR="007450C5" w:rsidRPr="007450C5">
        <w:rPr>
          <w:rFonts w:ascii="Times New Roman" w:hAnsi="Times New Roman"/>
        </w:rPr>
        <w:t>8. ГАРАНЦИОННА ПОДДРЪЖКА</w:t>
      </w:r>
    </w:p>
    <w:p w14:paraId="75CDE4E1" w14:textId="77777777" w:rsidR="007450C5" w:rsidRPr="007450C5" w:rsidRDefault="007450C5" w:rsidP="007450C5">
      <w:pPr>
        <w:jc w:val="center"/>
        <w:rPr>
          <w:rFonts w:ascii="Times New Roman" w:hAnsi="Times New Roman"/>
        </w:rPr>
      </w:pPr>
    </w:p>
    <w:p w14:paraId="76D27AC7" w14:textId="77777777" w:rsidR="00554139" w:rsidRDefault="00554139" w:rsidP="00554139">
      <w:pPr>
        <w:jc w:val="both"/>
        <w:rPr>
          <w:rFonts w:ascii="Times New Roman" w:hAnsi="Times New Roman"/>
        </w:rPr>
      </w:pPr>
      <w:r w:rsidRPr="00554139">
        <w:rPr>
          <w:rFonts w:ascii="Times New Roman" w:hAnsi="Times New Roman"/>
        </w:rPr>
        <w:t>8.1. ИЗПЪЛНИТЕЛЯТ ще осъществява гаранционна поддръжка на доставен</w:t>
      </w:r>
      <w:r w:rsidR="00ED484D">
        <w:rPr>
          <w:rFonts w:ascii="Times New Roman" w:hAnsi="Times New Roman"/>
        </w:rPr>
        <w:t>ите актива</w:t>
      </w:r>
      <w:r w:rsidR="00C15C06">
        <w:rPr>
          <w:rFonts w:ascii="Times New Roman" w:hAnsi="Times New Roman"/>
        </w:rPr>
        <w:t xml:space="preserve"> – предмет на договора</w:t>
      </w:r>
      <w:r w:rsidRPr="00554139">
        <w:rPr>
          <w:rFonts w:ascii="Times New Roman" w:hAnsi="Times New Roman"/>
        </w:rPr>
        <w:t xml:space="preserve"> в течение на </w:t>
      </w:r>
      <w:r w:rsidR="00823F40">
        <w:rPr>
          <w:rFonts w:ascii="Times New Roman" w:hAnsi="Times New Roman"/>
        </w:rPr>
        <w:t>.........</w:t>
      </w:r>
      <w:r w:rsidR="00DD0C52">
        <w:rPr>
          <w:rFonts w:ascii="Times New Roman" w:hAnsi="Times New Roman"/>
        </w:rPr>
        <w:t xml:space="preserve"> </w:t>
      </w:r>
      <w:r w:rsidRPr="00554139">
        <w:rPr>
          <w:rFonts w:ascii="Times New Roman" w:hAnsi="Times New Roman"/>
        </w:rPr>
        <w:t>месеца, като извършва поправка на всеки един възникнал не по вина на ВЪЗЛОЖИТЕЛЯ дефект за своя сметка.</w:t>
      </w:r>
    </w:p>
    <w:p w14:paraId="6E24E83F" w14:textId="77777777" w:rsidR="007450C5" w:rsidRPr="007450C5" w:rsidRDefault="007450C5" w:rsidP="007450C5">
      <w:pPr>
        <w:rPr>
          <w:rFonts w:ascii="Times New Roman" w:hAnsi="Times New Roman"/>
        </w:rPr>
      </w:pPr>
    </w:p>
    <w:p w14:paraId="18EEA47D" w14:textId="77777777" w:rsidR="007450C5" w:rsidRPr="007450C5" w:rsidRDefault="007A1828" w:rsidP="007450C5">
      <w:pPr>
        <w:jc w:val="center"/>
        <w:rPr>
          <w:rFonts w:ascii="Times New Roman" w:hAnsi="Times New Roman"/>
        </w:rPr>
      </w:pPr>
      <w:r>
        <w:rPr>
          <w:rFonts w:ascii="Times New Roman" w:hAnsi="Times New Roman"/>
        </w:rPr>
        <w:t xml:space="preserve">Чл. </w:t>
      </w:r>
      <w:r w:rsidR="007450C5" w:rsidRPr="007450C5">
        <w:rPr>
          <w:rFonts w:ascii="Times New Roman" w:hAnsi="Times New Roman"/>
        </w:rPr>
        <w:t>9. ОБЩИ УСЛОВИЯ</w:t>
      </w:r>
    </w:p>
    <w:p w14:paraId="1628FC98" w14:textId="77777777" w:rsidR="007450C5" w:rsidRPr="007450C5" w:rsidRDefault="007450C5" w:rsidP="007450C5">
      <w:pPr>
        <w:jc w:val="center"/>
        <w:rPr>
          <w:rFonts w:ascii="Times New Roman" w:hAnsi="Times New Roman"/>
        </w:rPr>
      </w:pPr>
    </w:p>
    <w:p w14:paraId="3D6F1B00" w14:textId="77777777" w:rsidR="007450C5" w:rsidRPr="007450C5" w:rsidRDefault="007450C5" w:rsidP="007450C5">
      <w:pPr>
        <w:rPr>
          <w:rFonts w:ascii="Times New Roman" w:hAnsi="Times New Roman"/>
        </w:rPr>
      </w:pPr>
      <w:r w:rsidRPr="007450C5">
        <w:rPr>
          <w:rFonts w:ascii="Times New Roman" w:hAnsi="Times New Roman"/>
        </w:rPr>
        <w:t>9.1. Договорът влиза в сила от датата на подписването му.</w:t>
      </w:r>
    </w:p>
    <w:p w14:paraId="6A6BA949" w14:textId="47263DA7" w:rsidR="007450C5" w:rsidRPr="00E62E72" w:rsidRDefault="007450C5" w:rsidP="007450C5">
      <w:pPr>
        <w:jc w:val="both"/>
        <w:rPr>
          <w:rFonts w:ascii="Times New Roman" w:hAnsi="Times New Roman"/>
        </w:rPr>
      </w:pPr>
      <w:r w:rsidRPr="007450C5">
        <w:rPr>
          <w:rFonts w:ascii="Times New Roman" w:hAnsi="Times New Roman"/>
        </w:rPr>
        <w:t xml:space="preserve">9.2. </w:t>
      </w:r>
      <w:r w:rsidR="00671AF6" w:rsidRPr="009408AE">
        <w:rPr>
          <w:rFonts w:ascii="Times New Roman" w:hAnsi="Times New Roman"/>
          <w:szCs w:val="24"/>
        </w:rPr>
        <w:t xml:space="preserve">С подписването на настоящия договор страните се задължават да спазват разпоредбите на </w:t>
      </w:r>
      <w:r w:rsidR="00671AF6" w:rsidRPr="00BA4F36">
        <w:rPr>
          <w:rFonts w:ascii="Times New Roman" w:hAnsi="Times New Roman"/>
          <w:szCs w:val="24"/>
        </w:rPr>
        <w:t xml:space="preserve">чл. 3, 4, 5, 6, </w:t>
      </w:r>
      <w:r w:rsidR="005E7014" w:rsidRPr="005E7014">
        <w:rPr>
          <w:rFonts w:ascii="Times New Roman" w:hAnsi="Times New Roman"/>
          <w:szCs w:val="24"/>
        </w:rPr>
        <w:t>11.2 “и</w:t>
      </w:r>
      <w:r w:rsidR="00671AF6" w:rsidRPr="005E7014">
        <w:rPr>
          <w:rFonts w:ascii="Times New Roman" w:hAnsi="Times New Roman"/>
          <w:szCs w:val="24"/>
        </w:rPr>
        <w:t>”</w:t>
      </w:r>
      <w:r w:rsidR="005E7014" w:rsidRPr="005E7014">
        <w:rPr>
          <w:rFonts w:ascii="Times New Roman" w:hAnsi="Times New Roman"/>
          <w:szCs w:val="24"/>
        </w:rPr>
        <w:t>,</w:t>
      </w:r>
      <w:r w:rsidR="00671AF6" w:rsidRPr="005E7014">
        <w:rPr>
          <w:rFonts w:ascii="Times New Roman" w:hAnsi="Times New Roman"/>
          <w:szCs w:val="24"/>
        </w:rPr>
        <w:t xml:space="preserve"> </w:t>
      </w:r>
      <w:r w:rsidR="005E7014" w:rsidRPr="005E7014">
        <w:rPr>
          <w:rFonts w:ascii="Times New Roman" w:hAnsi="Times New Roman"/>
          <w:szCs w:val="24"/>
        </w:rPr>
        <w:t xml:space="preserve">11.2 “й” </w:t>
      </w:r>
      <w:r w:rsidR="00671AF6" w:rsidRPr="005E7014">
        <w:rPr>
          <w:rFonts w:ascii="Times New Roman" w:hAnsi="Times New Roman"/>
          <w:szCs w:val="24"/>
        </w:rPr>
        <w:t>и чл.14</w:t>
      </w:r>
      <w:r w:rsidR="00671AF6" w:rsidRPr="00BA4F36">
        <w:rPr>
          <w:rFonts w:ascii="Times New Roman" w:hAnsi="Times New Roman"/>
          <w:szCs w:val="24"/>
        </w:rPr>
        <w:t xml:space="preserve">, от </w:t>
      </w:r>
      <w:r w:rsidR="00671AF6" w:rsidRPr="009408AE">
        <w:rPr>
          <w:rFonts w:ascii="Times New Roman" w:hAnsi="Times New Roman"/>
          <w:szCs w:val="24"/>
        </w:rPr>
        <w:t xml:space="preserve">Общите условия на договор за безвъзмездна финансова помощ </w:t>
      </w:r>
      <w:r w:rsidR="00BB7EF0" w:rsidRPr="00E62E72">
        <w:rPr>
          <w:rFonts w:ascii="Times New Roman" w:hAnsi="Times New Roman"/>
          <w:szCs w:val="24"/>
        </w:rPr>
        <w:t xml:space="preserve">№ </w:t>
      </w:r>
      <w:r w:rsidR="00E62E72" w:rsidRPr="00E62E72">
        <w:rPr>
          <w:rFonts w:ascii="Times New Roman" w:hAnsi="Times New Roman"/>
          <w:szCs w:val="24"/>
          <w:lang w:val="en-US"/>
        </w:rPr>
        <w:t>BG16RFPR001-1.003-0586-C01</w:t>
      </w:r>
    </w:p>
    <w:p w14:paraId="3F4A5100" w14:textId="77777777" w:rsidR="007450C5" w:rsidRPr="007450C5" w:rsidRDefault="00295B57" w:rsidP="007450C5">
      <w:pPr>
        <w:jc w:val="both"/>
        <w:rPr>
          <w:rFonts w:ascii="Times New Roman" w:hAnsi="Times New Roman"/>
        </w:rPr>
      </w:pPr>
      <w:r>
        <w:rPr>
          <w:rFonts w:ascii="Times New Roman" w:hAnsi="Times New Roman"/>
        </w:rPr>
        <w:t xml:space="preserve">9.3. </w:t>
      </w:r>
      <w:r w:rsidR="007450C5" w:rsidRPr="007450C5">
        <w:rPr>
          <w:rFonts w:ascii="Times New Roman" w:hAnsi="Times New Roman"/>
        </w:rPr>
        <w:t>Изменения и допълнения към договора могат да</w:t>
      </w:r>
      <w:r>
        <w:rPr>
          <w:rFonts w:ascii="Times New Roman" w:hAnsi="Times New Roman"/>
        </w:rPr>
        <w:t xml:space="preserve"> се правят само в писмена форма</w:t>
      </w:r>
      <w:r w:rsidR="007450C5" w:rsidRPr="007450C5">
        <w:rPr>
          <w:rFonts w:ascii="Times New Roman" w:hAnsi="Times New Roman"/>
        </w:rPr>
        <w:t>, при взаимно съгласие на двете страни, считат се за неразделна част от него и не могат да бъдат тълкувани по отделно.</w:t>
      </w:r>
    </w:p>
    <w:p w14:paraId="21125407" w14:textId="788EA957" w:rsidR="007450C5" w:rsidRPr="007450C5" w:rsidRDefault="00295B57" w:rsidP="007450C5">
      <w:pPr>
        <w:jc w:val="both"/>
        <w:rPr>
          <w:rFonts w:ascii="Times New Roman" w:hAnsi="Times New Roman"/>
        </w:rPr>
      </w:pPr>
      <w:r>
        <w:rPr>
          <w:rFonts w:ascii="Times New Roman" w:hAnsi="Times New Roman"/>
        </w:rPr>
        <w:t xml:space="preserve">9.4. </w:t>
      </w:r>
      <w:r w:rsidR="007450C5" w:rsidRPr="007450C5">
        <w:rPr>
          <w:rFonts w:ascii="Times New Roman" w:hAnsi="Times New Roman"/>
        </w:rPr>
        <w:t>Страните се договарят, че ще решават евентуално възникнали спорове по повод този договор чрез преговори, а при непостигане на съгласие - съобразно действащата в Републ</w:t>
      </w:r>
      <w:r>
        <w:rPr>
          <w:rFonts w:ascii="Times New Roman" w:hAnsi="Times New Roman"/>
        </w:rPr>
        <w:t>ика България нормативна уредба.</w:t>
      </w:r>
      <w:bookmarkStart w:id="0" w:name="_GoBack"/>
      <w:bookmarkEnd w:id="0"/>
    </w:p>
    <w:p w14:paraId="572E6104" w14:textId="77777777" w:rsidR="007450C5" w:rsidRPr="007450C5" w:rsidRDefault="007450C5" w:rsidP="007450C5">
      <w:pPr>
        <w:rPr>
          <w:rFonts w:ascii="Times New Roman" w:hAnsi="Times New Roman"/>
        </w:rPr>
      </w:pPr>
    </w:p>
    <w:p w14:paraId="294CB371" w14:textId="77777777" w:rsidR="007450C5" w:rsidRPr="007450C5" w:rsidRDefault="007450C5" w:rsidP="007450C5">
      <w:pPr>
        <w:jc w:val="both"/>
        <w:rPr>
          <w:rFonts w:ascii="Times New Roman" w:hAnsi="Times New Roman"/>
          <w:lang w:val="ru-RU"/>
        </w:rPr>
      </w:pPr>
      <w:r w:rsidRPr="007450C5">
        <w:rPr>
          <w:rFonts w:ascii="Times New Roman" w:hAnsi="Times New Roman"/>
        </w:rPr>
        <w:t>Настоящият договор се изготви и подписа в два еднообразни екземпляра - по един за всяка от страните</w:t>
      </w:r>
      <w:r w:rsidRPr="007450C5">
        <w:rPr>
          <w:rFonts w:ascii="Times New Roman" w:hAnsi="Times New Roman"/>
          <w:lang w:val="ru-RU"/>
        </w:rPr>
        <w:t>:</w:t>
      </w:r>
    </w:p>
    <w:p w14:paraId="7E8CB97C" w14:textId="77777777" w:rsidR="00015D81" w:rsidRDefault="00015D81" w:rsidP="007450C5">
      <w:pPr>
        <w:rPr>
          <w:rFonts w:ascii="Times New Roman" w:hAnsi="Times New Roman"/>
        </w:rPr>
      </w:pPr>
    </w:p>
    <w:p w14:paraId="17DC8246" w14:textId="77777777" w:rsidR="007450C5" w:rsidRPr="007450C5" w:rsidRDefault="007450C5" w:rsidP="007450C5">
      <w:pPr>
        <w:rPr>
          <w:rFonts w:ascii="Times New Roman" w:hAnsi="Times New Roman"/>
          <w:lang w:val="ru-RU"/>
        </w:rPr>
      </w:pPr>
      <w:r w:rsidRPr="007450C5">
        <w:rPr>
          <w:rFonts w:ascii="Times New Roman" w:hAnsi="Times New Roman"/>
          <w:lang w:val="ru-RU"/>
        </w:rPr>
        <w:t>Приложения:</w:t>
      </w:r>
    </w:p>
    <w:p w14:paraId="017E7028" w14:textId="77777777" w:rsidR="00671AF6" w:rsidRPr="00AC7F81" w:rsidRDefault="00671AF6" w:rsidP="00671AF6">
      <w:pPr>
        <w:numPr>
          <w:ilvl w:val="0"/>
          <w:numId w:val="5"/>
        </w:numPr>
        <w:jc w:val="both"/>
        <w:rPr>
          <w:rFonts w:ascii="Times New Roman" w:hAnsi="Times New Roman"/>
          <w:lang w:val="ru-RU"/>
        </w:rPr>
      </w:pPr>
      <w:r w:rsidRPr="00AC7F81">
        <w:rPr>
          <w:rFonts w:ascii="Times New Roman" w:hAnsi="Times New Roman"/>
          <w:lang w:val="ru-RU"/>
        </w:rPr>
        <w:t xml:space="preserve">Оферта, представена от </w:t>
      </w:r>
      <w:r w:rsidRPr="00510C47">
        <w:rPr>
          <w:rFonts w:ascii="Times New Roman" w:hAnsi="Times New Roman"/>
          <w:lang w:val="ru-RU"/>
        </w:rPr>
        <w:t>И</w:t>
      </w:r>
      <w:r w:rsidR="00554139">
        <w:rPr>
          <w:rFonts w:ascii="Times New Roman" w:hAnsi="Times New Roman"/>
          <w:lang w:val="ru-RU"/>
        </w:rPr>
        <w:t>ЗПЪЛНИТЕЛЯ</w:t>
      </w:r>
      <w:r>
        <w:rPr>
          <w:rFonts w:ascii="Times New Roman" w:hAnsi="Times New Roman"/>
          <w:lang w:val="ru-RU"/>
        </w:rPr>
        <w:t xml:space="preserve"> </w:t>
      </w:r>
      <w:r w:rsidRPr="00510C47">
        <w:rPr>
          <w:rFonts w:ascii="Times New Roman" w:hAnsi="Times New Roman"/>
          <w:lang w:val="ru-RU"/>
        </w:rPr>
        <w:t>при участие в проведената от В</w:t>
      </w:r>
      <w:r w:rsidR="00554139">
        <w:rPr>
          <w:rFonts w:ascii="Times New Roman" w:hAnsi="Times New Roman"/>
          <w:lang w:val="ru-RU"/>
        </w:rPr>
        <w:t>ЪЗЛОЖИТЕЛЯ</w:t>
      </w:r>
      <w:r w:rsidRPr="00AC7F81">
        <w:rPr>
          <w:rFonts w:ascii="Times New Roman" w:hAnsi="Times New Roman"/>
          <w:lang w:val="ru-RU"/>
        </w:rPr>
        <w:t xml:space="preserve"> процедура за избор на изпълнител.</w:t>
      </w:r>
    </w:p>
    <w:p w14:paraId="6AA15D44" w14:textId="63B04215" w:rsidR="007450C5" w:rsidRPr="00ED484D" w:rsidRDefault="00671AF6" w:rsidP="00ED484D">
      <w:pPr>
        <w:numPr>
          <w:ilvl w:val="0"/>
          <w:numId w:val="5"/>
        </w:numPr>
        <w:jc w:val="both"/>
        <w:rPr>
          <w:lang w:val="ru-RU"/>
        </w:rPr>
      </w:pPr>
      <w:r w:rsidRPr="00ED484D">
        <w:rPr>
          <w:rFonts w:ascii="Times New Roman" w:hAnsi="Times New Roman"/>
          <w:lang w:val="ru-RU"/>
        </w:rPr>
        <w:t xml:space="preserve">Общи условия – приложение към </w:t>
      </w:r>
      <w:r w:rsidRPr="00ED484D">
        <w:rPr>
          <w:rFonts w:ascii="Times New Roman" w:hAnsi="Times New Roman"/>
        </w:rPr>
        <w:t xml:space="preserve">Договор за безвъзмездна финансова помощ </w:t>
      </w:r>
      <w:r w:rsidR="00BB7EF0" w:rsidRPr="00ED484D">
        <w:rPr>
          <w:rFonts w:ascii="Times New Roman" w:hAnsi="Times New Roman"/>
          <w:szCs w:val="24"/>
        </w:rPr>
        <w:t xml:space="preserve">№ </w:t>
      </w:r>
      <w:r w:rsidR="00E62E72" w:rsidRPr="00E62E72">
        <w:rPr>
          <w:rFonts w:ascii="Times New Roman" w:hAnsi="Times New Roman"/>
          <w:bCs/>
          <w:szCs w:val="24"/>
          <w:lang w:val="en-US"/>
        </w:rPr>
        <w:t>BG16RFPR001-1.003-0586-C01</w:t>
      </w:r>
    </w:p>
    <w:p w14:paraId="74BDD890" w14:textId="77777777" w:rsidR="00E62E72" w:rsidRDefault="00E62E72" w:rsidP="00961002">
      <w:pPr>
        <w:tabs>
          <w:tab w:val="left" w:pos="7845"/>
        </w:tabs>
        <w:rPr>
          <w:rFonts w:ascii="Times New Roman" w:hAnsi="Times New Roman"/>
          <w:sz w:val="28"/>
          <w:szCs w:val="28"/>
        </w:rPr>
      </w:pPr>
    </w:p>
    <w:p w14:paraId="4B83E894" w14:textId="7BE3FF16" w:rsidR="00015D81" w:rsidRDefault="007450C5" w:rsidP="00961002">
      <w:pPr>
        <w:tabs>
          <w:tab w:val="left" w:pos="7845"/>
        </w:tabs>
        <w:rPr>
          <w:rFonts w:ascii="Times New Roman" w:hAnsi="Times New Roman"/>
          <w:sz w:val="28"/>
          <w:szCs w:val="28"/>
          <w:lang w:val="en-US"/>
        </w:rPr>
      </w:pPr>
      <w:r>
        <w:rPr>
          <w:rFonts w:ascii="Times New Roman" w:hAnsi="Times New Roman"/>
          <w:sz w:val="28"/>
          <w:szCs w:val="28"/>
        </w:rPr>
        <w:t xml:space="preserve">     </w:t>
      </w:r>
    </w:p>
    <w:p w14:paraId="1E7E5C58" w14:textId="77777777" w:rsidR="007450C5" w:rsidRPr="007450C5" w:rsidRDefault="00015D81" w:rsidP="00961002">
      <w:pPr>
        <w:tabs>
          <w:tab w:val="left" w:pos="7845"/>
        </w:tabs>
        <w:rPr>
          <w:rFonts w:ascii="Times New Roman" w:hAnsi="Times New Roman"/>
          <w:b/>
          <w:sz w:val="28"/>
          <w:szCs w:val="28"/>
        </w:rPr>
      </w:pPr>
      <w:r>
        <w:rPr>
          <w:rFonts w:ascii="Times New Roman" w:hAnsi="Times New Roman"/>
          <w:sz w:val="28"/>
          <w:szCs w:val="28"/>
          <w:lang w:val="en-US"/>
        </w:rPr>
        <w:t xml:space="preserve">      </w:t>
      </w:r>
      <w:r w:rsidR="007450C5">
        <w:rPr>
          <w:rFonts w:ascii="Times New Roman" w:hAnsi="Times New Roman"/>
          <w:sz w:val="28"/>
          <w:szCs w:val="28"/>
        </w:rPr>
        <w:t xml:space="preserve"> </w:t>
      </w:r>
      <w:r w:rsidR="007450C5" w:rsidRPr="007450C5">
        <w:rPr>
          <w:rFonts w:ascii="Times New Roman" w:hAnsi="Times New Roman"/>
          <w:b/>
          <w:sz w:val="28"/>
          <w:szCs w:val="28"/>
        </w:rPr>
        <w:t xml:space="preserve">ВЪЗЛОЖИТЕЛ :                            </w:t>
      </w:r>
      <w:r w:rsidR="007450C5">
        <w:rPr>
          <w:rFonts w:ascii="Times New Roman" w:hAnsi="Times New Roman"/>
          <w:b/>
          <w:sz w:val="28"/>
          <w:szCs w:val="28"/>
        </w:rPr>
        <w:t xml:space="preserve">                             </w:t>
      </w:r>
      <w:r w:rsidR="007450C5" w:rsidRPr="007450C5">
        <w:rPr>
          <w:rFonts w:ascii="Times New Roman" w:hAnsi="Times New Roman"/>
          <w:b/>
          <w:sz w:val="28"/>
          <w:szCs w:val="28"/>
        </w:rPr>
        <w:t>ИЗПЪЛНИТЕЛ :</w:t>
      </w:r>
    </w:p>
    <w:sectPr w:rsidR="007450C5" w:rsidRPr="007450C5" w:rsidSect="0074430C">
      <w:headerReference w:type="even" r:id="rId8"/>
      <w:headerReference w:type="default" r:id="rId9"/>
      <w:footerReference w:type="even" r:id="rId10"/>
      <w:footerReference w:type="default" r:id="rId11"/>
      <w:headerReference w:type="first" r:id="rId12"/>
      <w:pgSz w:w="11907" w:h="16840" w:code="9"/>
      <w:pgMar w:top="540" w:right="1134" w:bottom="899" w:left="1134" w:header="301" w:footer="587"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DA3CEE" w14:textId="77777777" w:rsidR="005B6B2D" w:rsidRDefault="005B6B2D">
      <w:r>
        <w:separator/>
      </w:r>
    </w:p>
  </w:endnote>
  <w:endnote w:type="continuationSeparator" w:id="0">
    <w:p w14:paraId="7CBE7714" w14:textId="77777777" w:rsidR="005B6B2D" w:rsidRDefault="005B6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barU">
    <w:altName w:val="Courier New"/>
    <w:charset w:val="00"/>
    <w:family w:val="auto"/>
    <w:pitch w:val="variable"/>
    <w:sig w:usb0="00000003"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TimesNewRomanPS-ItalicMT">
    <w:altName w:val="Times New Roman"/>
    <w:panose1 w:val="00000000000000000000"/>
    <w:charset w:val="CC"/>
    <w:family w:val="auto"/>
    <w:notTrueType/>
    <w:pitch w:val="default"/>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F53D0" w14:textId="77777777" w:rsidR="00015AA4" w:rsidRDefault="00E825AA" w:rsidP="00A12FE6">
    <w:pPr>
      <w:pStyle w:val="Footer"/>
      <w:framePr w:wrap="around" w:vAnchor="text" w:hAnchor="margin" w:xAlign="right" w:y="1"/>
      <w:rPr>
        <w:rStyle w:val="PageNumber"/>
      </w:rPr>
    </w:pPr>
    <w:r>
      <w:rPr>
        <w:rStyle w:val="PageNumber"/>
      </w:rPr>
      <w:fldChar w:fldCharType="begin"/>
    </w:r>
    <w:r w:rsidR="00015AA4">
      <w:rPr>
        <w:rStyle w:val="PageNumber"/>
      </w:rPr>
      <w:instrText xml:space="preserve">PAGE  </w:instrText>
    </w:r>
    <w:r>
      <w:rPr>
        <w:rStyle w:val="PageNumber"/>
      </w:rPr>
      <w:fldChar w:fldCharType="end"/>
    </w:r>
  </w:p>
  <w:p w14:paraId="7CAF22BB" w14:textId="77777777" w:rsidR="00015AA4" w:rsidRDefault="00015AA4" w:rsidP="0096100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418ED" w14:textId="77777777" w:rsidR="00015AA4" w:rsidRDefault="00E825AA" w:rsidP="00A12FE6">
    <w:pPr>
      <w:pStyle w:val="Footer"/>
      <w:framePr w:wrap="around" w:vAnchor="text" w:hAnchor="margin" w:xAlign="right" w:y="1"/>
      <w:rPr>
        <w:rStyle w:val="PageNumber"/>
      </w:rPr>
    </w:pPr>
    <w:r>
      <w:rPr>
        <w:rStyle w:val="PageNumber"/>
      </w:rPr>
      <w:fldChar w:fldCharType="begin"/>
    </w:r>
    <w:r w:rsidR="00015AA4">
      <w:rPr>
        <w:rStyle w:val="PageNumber"/>
      </w:rPr>
      <w:instrText xml:space="preserve">PAGE  </w:instrText>
    </w:r>
    <w:r>
      <w:rPr>
        <w:rStyle w:val="PageNumber"/>
      </w:rPr>
      <w:fldChar w:fldCharType="separate"/>
    </w:r>
    <w:r w:rsidR="005E7014">
      <w:rPr>
        <w:rStyle w:val="PageNumber"/>
        <w:noProof/>
      </w:rPr>
      <w:t>3</w:t>
    </w:r>
    <w:r>
      <w:rPr>
        <w:rStyle w:val="PageNumber"/>
      </w:rPr>
      <w:fldChar w:fldCharType="end"/>
    </w:r>
  </w:p>
  <w:p w14:paraId="63BD0753" w14:textId="77777777" w:rsidR="00015AA4" w:rsidRDefault="00015AA4" w:rsidP="00961002">
    <w:pPr>
      <w:pStyle w:val="Footer"/>
      <w:ind w:right="360"/>
    </w:pPr>
    <w:r>
      <w:rPr>
        <w:rFonts w:ascii="Times New Roman" w:hAnsi="Times New Roman"/>
        <w:i/>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88DE8" w14:textId="77777777" w:rsidR="005B6B2D" w:rsidRDefault="005B6B2D">
      <w:r>
        <w:separator/>
      </w:r>
    </w:p>
  </w:footnote>
  <w:footnote w:type="continuationSeparator" w:id="0">
    <w:p w14:paraId="1F84A1A5" w14:textId="77777777" w:rsidR="005B6B2D" w:rsidRDefault="005B6B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32DA61" w14:textId="77777777" w:rsidR="00015AA4" w:rsidRDefault="00E825AA" w:rsidP="00B273C2">
    <w:pPr>
      <w:pStyle w:val="Header"/>
      <w:framePr w:wrap="around" w:vAnchor="text" w:hAnchor="margin" w:xAlign="center" w:y="1"/>
      <w:rPr>
        <w:rStyle w:val="PageNumber"/>
      </w:rPr>
    </w:pPr>
    <w:r>
      <w:rPr>
        <w:rStyle w:val="PageNumber"/>
      </w:rPr>
      <w:fldChar w:fldCharType="begin"/>
    </w:r>
    <w:r w:rsidR="00015AA4">
      <w:rPr>
        <w:rStyle w:val="PageNumber"/>
      </w:rPr>
      <w:instrText xml:space="preserve">PAGE  </w:instrText>
    </w:r>
    <w:r>
      <w:rPr>
        <w:rStyle w:val="PageNumber"/>
      </w:rPr>
      <w:fldChar w:fldCharType="end"/>
    </w:r>
  </w:p>
  <w:p w14:paraId="41F08B7D" w14:textId="77777777" w:rsidR="00015AA4" w:rsidRDefault="00015A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06B93" w14:textId="77777777" w:rsidR="00015AA4" w:rsidRDefault="00E825AA" w:rsidP="00B273C2">
    <w:pPr>
      <w:pStyle w:val="Header"/>
      <w:framePr w:wrap="around" w:vAnchor="text" w:hAnchor="margin" w:xAlign="center" w:y="1"/>
      <w:rPr>
        <w:rStyle w:val="PageNumber"/>
      </w:rPr>
    </w:pPr>
    <w:r>
      <w:rPr>
        <w:rStyle w:val="PageNumber"/>
      </w:rPr>
      <w:fldChar w:fldCharType="begin"/>
    </w:r>
    <w:r w:rsidR="00015AA4">
      <w:rPr>
        <w:rStyle w:val="PageNumber"/>
      </w:rPr>
      <w:instrText xml:space="preserve">PAGE  </w:instrText>
    </w:r>
    <w:r>
      <w:rPr>
        <w:rStyle w:val="PageNumber"/>
      </w:rPr>
      <w:fldChar w:fldCharType="separate"/>
    </w:r>
    <w:r w:rsidR="005E7014">
      <w:rPr>
        <w:rStyle w:val="PageNumber"/>
        <w:noProof/>
      </w:rPr>
      <w:t>3</w:t>
    </w:r>
    <w:r>
      <w:rPr>
        <w:rStyle w:val="PageNumber"/>
      </w:rPr>
      <w:fldChar w:fldCharType="end"/>
    </w:r>
  </w:p>
  <w:tbl>
    <w:tblPr>
      <w:tblW w:w="10219" w:type="dxa"/>
      <w:tblInd w:w="-420" w:type="dxa"/>
      <w:tblLook w:val="04A0" w:firstRow="1" w:lastRow="0" w:firstColumn="1" w:lastColumn="0" w:noHBand="0" w:noVBand="1"/>
    </w:tblPr>
    <w:tblGrid>
      <w:gridCol w:w="10435"/>
      <w:gridCol w:w="222"/>
    </w:tblGrid>
    <w:tr w:rsidR="00843E4F" w14:paraId="5B98A3C0" w14:textId="77777777" w:rsidTr="003955DE">
      <w:tc>
        <w:tcPr>
          <w:tcW w:w="4531" w:type="dxa"/>
          <w:shd w:val="clear" w:color="auto" w:fill="auto"/>
          <w:vAlign w:val="center"/>
        </w:tcPr>
        <w:tbl>
          <w:tblPr>
            <w:tblW w:w="10219" w:type="dxa"/>
            <w:tblLook w:val="04A0" w:firstRow="1" w:lastRow="0" w:firstColumn="1" w:lastColumn="0" w:noHBand="0" w:noVBand="1"/>
          </w:tblPr>
          <w:tblGrid>
            <w:gridCol w:w="4531"/>
            <w:gridCol w:w="5688"/>
          </w:tblGrid>
          <w:tr w:rsidR="00843E4F" w14:paraId="516CCD72" w14:textId="77777777" w:rsidTr="003955DE">
            <w:tc>
              <w:tcPr>
                <w:tcW w:w="4531" w:type="dxa"/>
                <w:shd w:val="clear" w:color="auto" w:fill="auto"/>
                <w:vAlign w:val="center"/>
              </w:tcPr>
              <w:p w14:paraId="1D7B6597" w14:textId="77777777" w:rsidR="00843E4F" w:rsidRDefault="00843E4F" w:rsidP="00843E4F">
                <w:pPr>
                  <w:widowControl w:val="0"/>
                  <w:spacing w:before="100" w:after="100"/>
                </w:pPr>
                <w:r>
                  <w:rPr>
                    <w:noProof/>
                    <w:lang w:eastAsia="bg-BG"/>
                  </w:rPr>
                  <w:drawing>
                    <wp:inline distT="0" distB="0" distL="0" distR="0" wp14:anchorId="09CEE79A" wp14:editId="6197B32B">
                      <wp:extent cx="2288648" cy="480081"/>
                      <wp:effectExtent l="0" t="0" r="0" b="0"/>
                      <wp:docPr id="1150887487" name="Picture 1150887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G Съфинансирано от Европейския съюз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03075" cy="525061"/>
                              </a:xfrm>
                              <a:prstGeom prst="rect">
                                <a:avLst/>
                              </a:prstGeom>
                            </pic:spPr>
                          </pic:pic>
                        </a:graphicData>
                      </a:graphic>
                    </wp:inline>
                  </w:drawing>
                </w:r>
              </w:p>
            </w:tc>
            <w:tc>
              <w:tcPr>
                <w:tcW w:w="5688" w:type="dxa"/>
                <w:shd w:val="clear" w:color="auto" w:fill="auto"/>
                <w:vAlign w:val="center"/>
              </w:tcPr>
              <w:p w14:paraId="21F50FD3" w14:textId="77777777" w:rsidR="00843E4F" w:rsidRDefault="00843E4F" w:rsidP="00843E4F">
                <w:pPr>
                  <w:widowControl w:val="0"/>
                  <w:spacing w:before="100" w:after="100"/>
                  <w:jc w:val="right"/>
                </w:pPr>
                <w:r>
                  <w:rPr>
                    <w:noProof/>
                    <w:lang w:eastAsia="bg-BG"/>
                  </w:rPr>
                  <w:drawing>
                    <wp:inline distT="0" distB="0" distL="0" distR="0" wp14:anchorId="13C1699E" wp14:editId="7DFD8293">
                      <wp:extent cx="2306779" cy="638354"/>
                      <wp:effectExtent l="0" t="0" r="0" b="9525"/>
                      <wp:docPr id="1185355683" name="Picture 1185355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kip_BG_horizonta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410801" cy="667140"/>
                              </a:xfrm>
                              <a:prstGeom prst="rect">
                                <a:avLst/>
                              </a:prstGeom>
                            </pic:spPr>
                          </pic:pic>
                        </a:graphicData>
                      </a:graphic>
                    </wp:inline>
                  </w:drawing>
                </w:r>
              </w:p>
            </w:tc>
          </w:tr>
        </w:tbl>
        <w:p w14:paraId="5612664E" w14:textId="77777777" w:rsidR="00843E4F" w:rsidRDefault="00843E4F" w:rsidP="00843E4F">
          <w:pPr>
            <w:widowControl w:val="0"/>
            <w:spacing w:before="100" w:after="100"/>
          </w:pPr>
        </w:p>
      </w:tc>
      <w:tc>
        <w:tcPr>
          <w:tcW w:w="5688" w:type="dxa"/>
          <w:shd w:val="clear" w:color="auto" w:fill="auto"/>
          <w:vAlign w:val="center"/>
        </w:tcPr>
        <w:p w14:paraId="1AEB9AA6" w14:textId="77777777" w:rsidR="00843E4F" w:rsidRDefault="00843E4F" w:rsidP="00843E4F">
          <w:pPr>
            <w:widowControl w:val="0"/>
            <w:spacing w:before="100" w:after="100"/>
            <w:jc w:val="right"/>
          </w:pPr>
        </w:p>
      </w:tc>
    </w:tr>
  </w:tbl>
  <w:p w14:paraId="7DCD60CB" w14:textId="77777777" w:rsidR="007450C5" w:rsidRPr="00CA6F4A" w:rsidRDefault="007450C5" w:rsidP="007450C5">
    <w:pPr>
      <w:pBdr>
        <w:bottom w:val="single" w:sz="6" w:space="1" w:color="auto"/>
      </w:pBdr>
      <w:tabs>
        <w:tab w:val="center" w:pos="4536"/>
        <w:tab w:val="right" w:pos="9072"/>
      </w:tabs>
      <w:rPr>
        <w:szCs w:val="24"/>
        <w:lang w:val="en-GB" w:eastAsia="bg-BG"/>
      </w:rPr>
    </w:pPr>
    <w:r>
      <w:rPr>
        <w:noProof/>
        <w:szCs w:val="24"/>
        <w:lang w:eastAsia="bg-BG"/>
      </w:rPr>
      <w:t xml:space="preserve">                       </w:t>
    </w:r>
  </w:p>
  <w:p w14:paraId="4B07347F" w14:textId="77777777" w:rsidR="00015AA4" w:rsidRDefault="00015AA4">
    <w:pPr>
      <w:pStyle w:val="Header"/>
      <w:rPr>
        <w:lang w:val="en-US"/>
      </w:rPr>
    </w:pPr>
  </w:p>
  <w:p w14:paraId="6E75C393" w14:textId="77777777" w:rsidR="00015AA4" w:rsidRPr="00D750ED" w:rsidRDefault="00015AA4">
    <w:pPr>
      <w:pStyle w:val="Head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A4DA2" w14:textId="77777777" w:rsidR="00CA6F4A" w:rsidRDefault="00CA6F4A" w:rsidP="00CA6F4A">
    <w:pPr>
      <w:pBdr>
        <w:bottom w:val="single" w:sz="6" w:space="1" w:color="auto"/>
      </w:pBdr>
      <w:tabs>
        <w:tab w:val="center" w:pos="4536"/>
        <w:tab w:val="right" w:pos="9072"/>
      </w:tabs>
      <w:rPr>
        <w:noProof/>
        <w:szCs w:val="24"/>
        <w:lang w:val="en-GB" w:eastAsia="bg-BG"/>
      </w:rPr>
    </w:pPr>
  </w:p>
  <w:tbl>
    <w:tblPr>
      <w:tblW w:w="10219" w:type="dxa"/>
      <w:tblInd w:w="-420" w:type="dxa"/>
      <w:tblLook w:val="04A0" w:firstRow="1" w:lastRow="0" w:firstColumn="1" w:lastColumn="0" w:noHBand="0" w:noVBand="1"/>
    </w:tblPr>
    <w:tblGrid>
      <w:gridCol w:w="10435"/>
      <w:gridCol w:w="222"/>
    </w:tblGrid>
    <w:tr w:rsidR="00843E4F" w14:paraId="6B294763" w14:textId="77777777" w:rsidTr="003955DE">
      <w:tc>
        <w:tcPr>
          <w:tcW w:w="4531" w:type="dxa"/>
          <w:shd w:val="clear" w:color="auto" w:fill="auto"/>
          <w:vAlign w:val="center"/>
        </w:tcPr>
        <w:tbl>
          <w:tblPr>
            <w:tblW w:w="10219" w:type="dxa"/>
            <w:tblLook w:val="04A0" w:firstRow="1" w:lastRow="0" w:firstColumn="1" w:lastColumn="0" w:noHBand="0" w:noVBand="1"/>
          </w:tblPr>
          <w:tblGrid>
            <w:gridCol w:w="4531"/>
            <w:gridCol w:w="5688"/>
          </w:tblGrid>
          <w:tr w:rsidR="00843E4F" w14:paraId="73487CB9" w14:textId="77777777" w:rsidTr="003955DE">
            <w:tc>
              <w:tcPr>
                <w:tcW w:w="4531" w:type="dxa"/>
                <w:shd w:val="clear" w:color="auto" w:fill="auto"/>
                <w:vAlign w:val="center"/>
              </w:tcPr>
              <w:p w14:paraId="1D38B05A" w14:textId="77777777" w:rsidR="00843E4F" w:rsidRDefault="00843E4F" w:rsidP="00843E4F">
                <w:pPr>
                  <w:widowControl w:val="0"/>
                  <w:spacing w:before="100" w:after="100"/>
                </w:pPr>
                <w:r>
                  <w:rPr>
                    <w:noProof/>
                    <w:lang w:eastAsia="bg-BG"/>
                  </w:rPr>
                  <w:drawing>
                    <wp:inline distT="0" distB="0" distL="0" distR="0" wp14:anchorId="29A49A47" wp14:editId="2ABF4C44">
                      <wp:extent cx="2288648" cy="480081"/>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G Съфинансирано от Европейския съюз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03075" cy="525061"/>
                              </a:xfrm>
                              <a:prstGeom prst="rect">
                                <a:avLst/>
                              </a:prstGeom>
                            </pic:spPr>
                          </pic:pic>
                        </a:graphicData>
                      </a:graphic>
                    </wp:inline>
                  </w:drawing>
                </w:r>
              </w:p>
            </w:tc>
            <w:tc>
              <w:tcPr>
                <w:tcW w:w="5688" w:type="dxa"/>
                <w:shd w:val="clear" w:color="auto" w:fill="auto"/>
                <w:vAlign w:val="center"/>
              </w:tcPr>
              <w:p w14:paraId="22D227AA" w14:textId="77777777" w:rsidR="00843E4F" w:rsidRDefault="00843E4F" w:rsidP="00843E4F">
                <w:pPr>
                  <w:widowControl w:val="0"/>
                  <w:spacing w:before="100" w:after="100"/>
                  <w:jc w:val="right"/>
                </w:pPr>
                <w:r>
                  <w:rPr>
                    <w:noProof/>
                    <w:lang w:eastAsia="bg-BG"/>
                  </w:rPr>
                  <w:drawing>
                    <wp:inline distT="0" distB="0" distL="0" distR="0" wp14:anchorId="07DDA892" wp14:editId="5D9890AD">
                      <wp:extent cx="2306779" cy="638354"/>
                      <wp:effectExtent l="0" t="0" r="0"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kip_BG_horizonta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410801" cy="667140"/>
                              </a:xfrm>
                              <a:prstGeom prst="rect">
                                <a:avLst/>
                              </a:prstGeom>
                            </pic:spPr>
                          </pic:pic>
                        </a:graphicData>
                      </a:graphic>
                    </wp:inline>
                  </w:drawing>
                </w:r>
              </w:p>
            </w:tc>
          </w:tr>
        </w:tbl>
        <w:p w14:paraId="3EE5A87D" w14:textId="77777777" w:rsidR="00843E4F" w:rsidRDefault="00843E4F" w:rsidP="00843E4F">
          <w:pPr>
            <w:widowControl w:val="0"/>
            <w:spacing w:before="100" w:after="100"/>
          </w:pPr>
        </w:p>
      </w:tc>
      <w:tc>
        <w:tcPr>
          <w:tcW w:w="5688" w:type="dxa"/>
          <w:shd w:val="clear" w:color="auto" w:fill="auto"/>
          <w:vAlign w:val="center"/>
        </w:tcPr>
        <w:p w14:paraId="0B7D90D1" w14:textId="77777777" w:rsidR="00843E4F" w:rsidRDefault="00843E4F" w:rsidP="00843E4F">
          <w:pPr>
            <w:widowControl w:val="0"/>
            <w:spacing w:before="100" w:after="100"/>
            <w:jc w:val="right"/>
          </w:pPr>
        </w:p>
      </w:tc>
    </w:tr>
  </w:tbl>
  <w:p w14:paraId="53B111BF" w14:textId="4FA23784" w:rsidR="00CA6F4A" w:rsidRPr="00CA6F4A" w:rsidRDefault="00CA6F4A" w:rsidP="00843E4F">
    <w:pPr>
      <w:pBdr>
        <w:bottom w:val="single" w:sz="6" w:space="1" w:color="auto"/>
      </w:pBdr>
      <w:tabs>
        <w:tab w:val="center" w:pos="4536"/>
        <w:tab w:val="right" w:pos="9072"/>
      </w:tabs>
      <w:jc w:val="center"/>
      <w:rPr>
        <w:szCs w:val="24"/>
        <w:lang w:val="en-GB" w:eastAsia="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B1418B"/>
    <w:multiLevelType w:val="hybridMultilevel"/>
    <w:tmpl w:val="5E4E37B6"/>
    <w:lvl w:ilvl="0" w:tplc="0402000F">
      <w:start w:val="1"/>
      <w:numFmt w:val="decimal"/>
      <w:lvlText w:val="%1."/>
      <w:lvlJc w:val="left"/>
      <w:pPr>
        <w:tabs>
          <w:tab w:val="num" w:pos="1476"/>
        </w:tabs>
        <w:ind w:left="1476" w:hanging="360"/>
      </w:pPr>
    </w:lvl>
    <w:lvl w:ilvl="1" w:tplc="04020019" w:tentative="1">
      <w:start w:val="1"/>
      <w:numFmt w:val="lowerLetter"/>
      <w:lvlText w:val="%2."/>
      <w:lvlJc w:val="left"/>
      <w:pPr>
        <w:tabs>
          <w:tab w:val="num" w:pos="2196"/>
        </w:tabs>
        <w:ind w:left="2196" w:hanging="360"/>
      </w:pPr>
    </w:lvl>
    <w:lvl w:ilvl="2" w:tplc="0402001B" w:tentative="1">
      <w:start w:val="1"/>
      <w:numFmt w:val="lowerRoman"/>
      <w:lvlText w:val="%3."/>
      <w:lvlJc w:val="right"/>
      <w:pPr>
        <w:tabs>
          <w:tab w:val="num" w:pos="2916"/>
        </w:tabs>
        <w:ind w:left="2916" w:hanging="180"/>
      </w:pPr>
    </w:lvl>
    <w:lvl w:ilvl="3" w:tplc="0402000F" w:tentative="1">
      <w:start w:val="1"/>
      <w:numFmt w:val="decimal"/>
      <w:lvlText w:val="%4."/>
      <w:lvlJc w:val="left"/>
      <w:pPr>
        <w:tabs>
          <w:tab w:val="num" w:pos="3636"/>
        </w:tabs>
        <w:ind w:left="3636" w:hanging="360"/>
      </w:pPr>
    </w:lvl>
    <w:lvl w:ilvl="4" w:tplc="04020019" w:tentative="1">
      <w:start w:val="1"/>
      <w:numFmt w:val="lowerLetter"/>
      <w:lvlText w:val="%5."/>
      <w:lvlJc w:val="left"/>
      <w:pPr>
        <w:tabs>
          <w:tab w:val="num" w:pos="4356"/>
        </w:tabs>
        <w:ind w:left="4356" w:hanging="360"/>
      </w:pPr>
    </w:lvl>
    <w:lvl w:ilvl="5" w:tplc="0402001B" w:tentative="1">
      <w:start w:val="1"/>
      <w:numFmt w:val="lowerRoman"/>
      <w:lvlText w:val="%6."/>
      <w:lvlJc w:val="right"/>
      <w:pPr>
        <w:tabs>
          <w:tab w:val="num" w:pos="5076"/>
        </w:tabs>
        <w:ind w:left="5076" w:hanging="180"/>
      </w:pPr>
    </w:lvl>
    <w:lvl w:ilvl="6" w:tplc="0402000F" w:tentative="1">
      <w:start w:val="1"/>
      <w:numFmt w:val="decimal"/>
      <w:lvlText w:val="%7."/>
      <w:lvlJc w:val="left"/>
      <w:pPr>
        <w:tabs>
          <w:tab w:val="num" w:pos="5796"/>
        </w:tabs>
        <w:ind w:left="5796" w:hanging="360"/>
      </w:pPr>
    </w:lvl>
    <w:lvl w:ilvl="7" w:tplc="04020019" w:tentative="1">
      <w:start w:val="1"/>
      <w:numFmt w:val="lowerLetter"/>
      <w:lvlText w:val="%8."/>
      <w:lvlJc w:val="left"/>
      <w:pPr>
        <w:tabs>
          <w:tab w:val="num" w:pos="6516"/>
        </w:tabs>
        <w:ind w:left="6516" w:hanging="360"/>
      </w:pPr>
    </w:lvl>
    <w:lvl w:ilvl="8" w:tplc="0402001B" w:tentative="1">
      <w:start w:val="1"/>
      <w:numFmt w:val="lowerRoman"/>
      <w:lvlText w:val="%9."/>
      <w:lvlJc w:val="right"/>
      <w:pPr>
        <w:tabs>
          <w:tab w:val="num" w:pos="7236"/>
        </w:tabs>
        <w:ind w:left="7236" w:hanging="180"/>
      </w:pPr>
    </w:lvl>
  </w:abstractNum>
  <w:abstractNum w:abstractNumId="1" w15:restartNumberingAfterBreak="0">
    <w:nsid w:val="267E7861"/>
    <w:multiLevelType w:val="hybridMultilevel"/>
    <w:tmpl w:val="993C1FA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2FEC1CCD"/>
    <w:multiLevelType w:val="hybridMultilevel"/>
    <w:tmpl w:val="25188B6C"/>
    <w:lvl w:ilvl="0" w:tplc="42FE559C">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115A05"/>
    <w:multiLevelType w:val="hybridMultilevel"/>
    <w:tmpl w:val="664A960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629540FC"/>
    <w:multiLevelType w:val="hybridMultilevel"/>
    <w:tmpl w:val="66E4CD58"/>
    <w:lvl w:ilvl="0" w:tplc="5864705A">
      <w:start w:val="1"/>
      <w:numFmt w:val="bullet"/>
      <w:lvlText w:val="-"/>
      <w:lvlJc w:val="left"/>
      <w:pPr>
        <w:tabs>
          <w:tab w:val="num" w:pos="1114"/>
        </w:tabs>
        <w:ind w:left="1114" w:hanging="360"/>
      </w:pPr>
      <w:rPr>
        <w:rFonts w:ascii="Courier New" w:hAnsi="Courier New" w:hint="default"/>
      </w:rPr>
    </w:lvl>
    <w:lvl w:ilvl="1" w:tplc="C4324936" w:tentative="1">
      <w:start w:val="1"/>
      <w:numFmt w:val="bullet"/>
      <w:lvlText w:val="o"/>
      <w:lvlJc w:val="left"/>
      <w:pPr>
        <w:tabs>
          <w:tab w:val="num" w:pos="1834"/>
        </w:tabs>
        <w:ind w:left="1834" w:hanging="360"/>
      </w:pPr>
      <w:rPr>
        <w:rFonts w:ascii="Courier New" w:hAnsi="Courier New" w:cs="Courier New" w:hint="default"/>
      </w:rPr>
    </w:lvl>
    <w:lvl w:ilvl="2" w:tplc="FEB4C202" w:tentative="1">
      <w:start w:val="1"/>
      <w:numFmt w:val="bullet"/>
      <w:lvlText w:val=""/>
      <w:lvlJc w:val="left"/>
      <w:pPr>
        <w:tabs>
          <w:tab w:val="num" w:pos="2554"/>
        </w:tabs>
        <w:ind w:left="2554" w:hanging="360"/>
      </w:pPr>
      <w:rPr>
        <w:rFonts w:ascii="Wingdings" w:hAnsi="Wingdings" w:hint="default"/>
      </w:rPr>
    </w:lvl>
    <w:lvl w:ilvl="3" w:tplc="6938FB06" w:tentative="1">
      <w:start w:val="1"/>
      <w:numFmt w:val="bullet"/>
      <w:lvlText w:val=""/>
      <w:lvlJc w:val="left"/>
      <w:pPr>
        <w:tabs>
          <w:tab w:val="num" w:pos="3274"/>
        </w:tabs>
        <w:ind w:left="3274" w:hanging="360"/>
      </w:pPr>
      <w:rPr>
        <w:rFonts w:ascii="Symbol" w:hAnsi="Symbol" w:hint="default"/>
      </w:rPr>
    </w:lvl>
    <w:lvl w:ilvl="4" w:tplc="B00C4188" w:tentative="1">
      <w:start w:val="1"/>
      <w:numFmt w:val="bullet"/>
      <w:lvlText w:val="o"/>
      <w:lvlJc w:val="left"/>
      <w:pPr>
        <w:tabs>
          <w:tab w:val="num" w:pos="3994"/>
        </w:tabs>
        <w:ind w:left="3994" w:hanging="360"/>
      </w:pPr>
      <w:rPr>
        <w:rFonts w:ascii="Courier New" w:hAnsi="Courier New" w:cs="Courier New" w:hint="default"/>
      </w:rPr>
    </w:lvl>
    <w:lvl w:ilvl="5" w:tplc="9050F628" w:tentative="1">
      <w:start w:val="1"/>
      <w:numFmt w:val="bullet"/>
      <w:lvlText w:val=""/>
      <w:lvlJc w:val="left"/>
      <w:pPr>
        <w:tabs>
          <w:tab w:val="num" w:pos="4714"/>
        </w:tabs>
        <w:ind w:left="4714" w:hanging="360"/>
      </w:pPr>
      <w:rPr>
        <w:rFonts w:ascii="Wingdings" w:hAnsi="Wingdings" w:hint="default"/>
      </w:rPr>
    </w:lvl>
    <w:lvl w:ilvl="6" w:tplc="F0FEC814" w:tentative="1">
      <w:start w:val="1"/>
      <w:numFmt w:val="bullet"/>
      <w:lvlText w:val=""/>
      <w:lvlJc w:val="left"/>
      <w:pPr>
        <w:tabs>
          <w:tab w:val="num" w:pos="5434"/>
        </w:tabs>
        <w:ind w:left="5434" w:hanging="360"/>
      </w:pPr>
      <w:rPr>
        <w:rFonts w:ascii="Symbol" w:hAnsi="Symbol" w:hint="default"/>
      </w:rPr>
    </w:lvl>
    <w:lvl w:ilvl="7" w:tplc="435218EA" w:tentative="1">
      <w:start w:val="1"/>
      <w:numFmt w:val="bullet"/>
      <w:lvlText w:val="o"/>
      <w:lvlJc w:val="left"/>
      <w:pPr>
        <w:tabs>
          <w:tab w:val="num" w:pos="6154"/>
        </w:tabs>
        <w:ind w:left="6154" w:hanging="360"/>
      </w:pPr>
      <w:rPr>
        <w:rFonts w:ascii="Courier New" w:hAnsi="Courier New" w:cs="Courier New" w:hint="default"/>
      </w:rPr>
    </w:lvl>
    <w:lvl w:ilvl="8" w:tplc="1CEE40C6" w:tentative="1">
      <w:start w:val="1"/>
      <w:numFmt w:val="bullet"/>
      <w:lvlText w:val=""/>
      <w:lvlJc w:val="left"/>
      <w:pPr>
        <w:tabs>
          <w:tab w:val="num" w:pos="6874"/>
        </w:tabs>
        <w:ind w:left="6874"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3C2"/>
    <w:rsid w:val="00006EC0"/>
    <w:rsid w:val="00012C31"/>
    <w:rsid w:val="00015AA4"/>
    <w:rsid w:val="00015D81"/>
    <w:rsid w:val="00024EB0"/>
    <w:rsid w:val="000269DB"/>
    <w:rsid w:val="00032C0E"/>
    <w:rsid w:val="000436EA"/>
    <w:rsid w:val="000452AC"/>
    <w:rsid w:val="00050E6F"/>
    <w:rsid w:val="00052CC3"/>
    <w:rsid w:val="00060621"/>
    <w:rsid w:val="000655E4"/>
    <w:rsid w:val="00071B10"/>
    <w:rsid w:val="00075EAD"/>
    <w:rsid w:val="00082303"/>
    <w:rsid w:val="000910E4"/>
    <w:rsid w:val="000A2DEA"/>
    <w:rsid w:val="000A43D8"/>
    <w:rsid w:val="000C35D1"/>
    <w:rsid w:val="000E3B0B"/>
    <w:rsid w:val="00121910"/>
    <w:rsid w:val="00127C8F"/>
    <w:rsid w:val="001337AA"/>
    <w:rsid w:val="00146AB5"/>
    <w:rsid w:val="0014781B"/>
    <w:rsid w:val="0016079E"/>
    <w:rsid w:val="00182032"/>
    <w:rsid w:val="001B3015"/>
    <w:rsid w:val="001E1995"/>
    <w:rsid w:val="001E2B97"/>
    <w:rsid w:val="001F7654"/>
    <w:rsid w:val="00201F18"/>
    <w:rsid w:val="00202CDC"/>
    <w:rsid w:val="00217394"/>
    <w:rsid w:val="002414F1"/>
    <w:rsid w:val="0027017A"/>
    <w:rsid w:val="00273B20"/>
    <w:rsid w:val="00281DA3"/>
    <w:rsid w:val="00291D79"/>
    <w:rsid w:val="0029441C"/>
    <w:rsid w:val="00295B57"/>
    <w:rsid w:val="002A79DF"/>
    <w:rsid w:val="002C0E34"/>
    <w:rsid w:val="002C4DF4"/>
    <w:rsid w:val="00313AD4"/>
    <w:rsid w:val="00322694"/>
    <w:rsid w:val="0034421F"/>
    <w:rsid w:val="00384FE5"/>
    <w:rsid w:val="003A21DB"/>
    <w:rsid w:val="003A5877"/>
    <w:rsid w:val="003C2F94"/>
    <w:rsid w:val="003F0AD6"/>
    <w:rsid w:val="003F73F7"/>
    <w:rsid w:val="00400207"/>
    <w:rsid w:val="00407774"/>
    <w:rsid w:val="00407E23"/>
    <w:rsid w:val="0042261E"/>
    <w:rsid w:val="004248A3"/>
    <w:rsid w:val="0043488C"/>
    <w:rsid w:val="0046265B"/>
    <w:rsid w:val="00467D7E"/>
    <w:rsid w:val="00493CF0"/>
    <w:rsid w:val="0049571C"/>
    <w:rsid w:val="004A35E9"/>
    <w:rsid w:val="004B1792"/>
    <w:rsid w:val="004B4BE4"/>
    <w:rsid w:val="004C128D"/>
    <w:rsid w:val="004C7C9D"/>
    <w:rsid w:val="004D22A0"/>
    <w:rsid w:val="004D6069"/>
    <w:rsid w:val="004E152A"/>
    <w:rsid w:val="00507290"/>
    <w:rsid w:val="00512593"/>
    <w:rsid w:val="00523183"/>
    <w:rsid w:val="005258B3"/>
    <w:rsid w:val="005303AC"/>
    <w:rsid w:val="005411E6"/>
    <w:rsid w:val="0054314E"/>
    <w:rsid w:val="005524B1"/>
    <w:rsid w:val="00554139"/>
    <w:rsid w:val="00554276"/>
    <w:rsid w:val="00561799"/>
    <w:rsid w:val="00584989"/>
    <w:rsid w:val="00587B2B"/>
    <w:rsid w:val="0059400D"/>
    <w:rsid w:val="005B6B2D"/>
    <w:rsid w:val="005C46A9"/>
    <w:rsid w:val="005E7014"/>
    <w:rsid w:val="005F0AF8"/>
    <w:rsid w:val="005F3454"/>
    <w:rsid w:val="00611830"/>
    <w:rsid w:val="00612493"/>
    <w:rsid w:val="00621061"/>
    <w:rsid w:val="006212F9"/>
    <w:rsid w:val="00634BC0"/>
    <w:rsid w:val="00671AF6"/>
    <w:rsid w:val="006872CF"/>
    <w:rsid w:val="006B5633"/>
    <w:rsid w:val="006D1001"/>
    <w:rsid w:val="006F48C8"/>
    <w:rsid w:val="006F48D4"/>
    <w:rsid w:val="00711FC4"/>
    <w:rsid w:val="007312BB"/>
    <w:rsid w:val="00741198"/>
    <w:rsid w:val="0074430C"/>
    <w:rsid w:val="007450C5"/>
    <w:rsid w:val="007476A8"/>
    <w:rsid w:val="0076218F"/>
    <w:rsid w:val="00770B1A"/>
    <w:rsid w:val="00771641"/>
    <w:rsid w:val="00781B64"/>
    <w:rsid w:val="0078597B"/>
    <w:rsid w:val="00786D5A"/>
    <w:rsid w:val="007A0313"/>
    <w:rsid w:val="007A1828"/>
    <w:rsid w:val="007B563B"/>
    <w:rsid w:val="007C3198"/>
    <w:rsid w:val="007C3EB7"/>
    <w:rsid w:val="007C56D6"/>
    <w:rsid w:val="007D1BBF"/>
    <w:rsid w:val="007D2079"/>
    <w:rsid w:val="007D4047"/>
    <w:rsid w:val="007E694F"/>
    <w:rsid w:val="007F7EBF"/>
    <w:rsid w:val="0082019B"/>
    <w:rsid w:val="008228B8"/>
    <w:rsid w:val="00823F40"/>
    <w:rsid w:val="00827F72"/>
    <w:rsid w:val="00843E4F"/>
    <w:rsid w:val="00860ED0"/>
    <w:rsid w:val="00861D8C"/>
    <w:rsid w:val="008672B2"/>
    <w:rsid w:val="0086768F"/>
    <w:rsid w:val="008923D1"/>
    <w:rsid w:val="008B67EF"/>
    <w:rsid w:val="008B7816"/>
    <w:rsid w:val="008C0421"/>
    <w:rsid w:val="008C1234"/>
    <w:rsid w:val="00904799"/>
    <w:rsid w:val="00922716"/>
    <w:rsid w:val="009535AB"/>
    <w:rsid w:val="00953E4C"/>
    <w:rsid w:val="00961002"/>
    <w:rsid w:val="00972A4E"/>
    <w:rsid w:val="00982C6C"/>
    <w:rsid w:val="00984119"/>
    <w:rsid w:val="00993FE9"/>
    <w:rsid w:val="009B6D60"/>
    <w:rsid w:val="009C48A1"/>
    <w:rsid w:val="009C6315"/>
    <w:rsid w:val="009D1E99"/>
    <w:rsid w:val="009F7836"/>
    <w:rsid w:val="00A12FE6"/>
    <w:rsid w:val="00A139AA"/>
    <w:rsid w:val="00A153D1"/>
    <w:rsid w:val="00A15DFE"/>
    <w:rsid w:val="00A20EA2"/>
    <w:rsid w:val="00A267DD"/>
    <w:rsid w:val="00A26A4E"/>
    <w:rsid w:val="00A26D05"/>
    <w:rsid w:val="00A31236"/>
    <w:rsid w:val="00A50A4C"/>
    <w:rsid w:val="00A568E2"/>
    <w:rsid w:val="00A75C06"/>
    <w:rsid w:val="00A76301"/>
    <w:rsid w:val="00A83074"/>
    <w:rsid w:val="00A83922"/>
    <w:rsid w:val="00A96EE3"/>
    <w:rsid w:val="00AA4F69"/>
    <w:rsid w:val="00AC3243"/>
    <w:rsid w:val="00AC4C88"/>
    <w:rsid w:val="00AC559F"/>
    <w:rsid w:val="00AD7F3E"/>
    <w:rsid w:val="00AF3555"/>
    <w:rsid w:val="00AF37C7"/>
    <w:rsid w:val="00B273C2"/>
    <w:rsid w:val="00B541F5"/>
    <w:rsid w:val="00B809AC"/>
    <w:rsid w:val="00B871E9"/>
    <w:rsid w:val="00BA4F36"/>
    <w:rsid w:val="00BB0FE3"/>
    <w:rsid w:val="00BB7EF0"/>
    <w:rsid w:val="00BD1E1F"/>
    <w:rsid w:val="00BE1662"/>
    <w:rsid w:val="00C00E72"/>
    <w:rsid w:val="00C05886"/>
    <w:rsid w:val="00C157B2"/>
    <w:rsid w:val="00C15C06"/>
    <w:rsid w:val="00C607C9"/>
    <w:rsid w:val="00C60A36"/>
    <w:rsid w:val="00C74565"/>
    <w:rsid w:val="00C76C51"/>
    <w:rsid w:val="00C82D0B"/>
    <w:rsid w:val="00C830AF"/>
    <w:rsid w:val="00C84AE1"/>
    <w:rsid w:val="00C9339D"/>
    <w:rsid w:val="00CA5218"/>
    <w:rsid w:val="00CA6F4A"/>
    <w:rsid w:val="00CA77C3"/>
    <w:rsid w:val="00CF45B3"/>
    <w:rsid w:val="00D13188"/>
    <w:rsid w:val="00D26E8B"/>
    <w:rsid w:val="00D3317C"/>
    <w:rsid w:val="00D416A4"/>
    <w:rsid w:val="00D52E18"/>
    <w:rsid w:val="00D66B31"/>
    <w:rsid w:val="00D7748D"/>
    <w:rsid w:val="00D94BF7"/>
    <w:rsid w:val="00DB1512"/>
    <w:rsid w:val="00DB6B86"/>
    <w:rsid w:val="00DC2F70"/>
    <w:rsid w:val="00DC6B71"/>
    <w:rsid w:val="00DD0C52"/>
    <w:rsid w:val="00DD7847"/>
    <w:rsid w:val="00DE1E71"/>
    <w:rsid w:val="00E1746D"/>
    <w:rsid w:val="00E177C8"/>
    <w:rsid w:val="00E62E72"/>
    <w:rsid w:val="00E821F7"/>
    <w:rsid w:val="00E825AA"/>
    <w:rsid w:val="00E8411F"/>
    <w:rsid w:val="00E92CE1"/>
    <w:rsid w:val="00E9683D"/>
    <w:rsid w:val="00EA4E9C"/>
    <w:rsid w:val="00EB1DA6"/>
    <w:rsid w:val="00ED42B2"/>
    <w:rsid w:val="00ED484D"/>
    <w:rsid w:val="00ED69A2"/>
    <w:rsid w:val="00EE29F8"/>
    <w:rsid w:val="00F12AFD"/>
    <w:rsid w:val="00F25650"/>
    <w:rsid w:val="00F30DAD"/>
    <w:rsid w:val="00F34E30"/>
    <w:rsid w:val="00F439CD"/>
    <w:rsid w:val="00F52DA7"/>
    <w:rsid w:val="00F5525F"/>
    <w:rsid w:val="00F61378"/>
    <w:rsid w:val="00F64A05"/>
    <w:rsid w:val="00F671F6"/>
    <w:rsid w:val="00F67213"/>
    <w:rsid w:val="00F706BD"/>
    <w:rsid w:val="00F71E23"/>
    <w:rsid w:val="00F95447"/>
    <w:rsid w:val="00FB71A2"/>
    <w:rsid w:val="00FD6DFD"/>
    <w:rsid w:val="00FE05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776E60"/>
  <w15:docId w15:val="{8BC96405-30DE-488D-B09C-D73ED601D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73C2"/>
    <w:rPr>
      <w:rFonts w:ascii="HebarU" w:hAnsi="HebarU"/>
      <w:sz w:val="24"/>
      <w:lang w:val="bg-BG"/>
    </w:rPr>
  </w:style>
  <w:style w:type="paragraph" w:styleId="Heading1">
    <w:name w:val="heading 1"/>
    <w:basedOn w:val="Normal"/>
    <w:next w:val="Normal"/>
    <w:link w:val="Heading1Char"/>
    <w:qFormat/>
    <w:rsid w:val="007450C5"/>
    <w:pPr>
      <w:keepNext/>
      <w:spacing w:before="240" w:after="240"/>
      <w:ind w:left="480" w:hanging="480"/>
      <w:jc w:val="both"/>
      <w:outlineLvl w:val="0"/>
    </w:pPr>
    <w:rPr>
      <w:rFonts w:ascii="Times New Roman" w:hAnsi="Times New Roman"/>
      <w:b/>
      <w:smallCaps/>
      <w:kern w:val="28"/>
      <w:lang w:val="en-GB" w:eastAsia="en-GB"/>
    </w:rPr>
  </w:style>
  <w:style w:type="paragraph" w:styleId="Heading2">
    <w:name w:val="heading 2"/>
    <w:basedOn w:val="Normal"/>
    <w:next w:val="Normal"/>
    <w:link w:val="Heading2Char"/>
    <w:qFormat/>
    <w:rsid w:val="0046265B"/>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7450C5"/>
    <w:pPr>
      <w:keepNext/>
      <w:tabs>
        <w:tab w:val="num" w:pos="1920"/>
      </w:tabs>
      <w:spacing w:after="240"/>
      <w:ind w:left="1920" w:hanging="720"/>
      <w:jc w:val="both"/>
      <w:outlineLvl w:val="2"/>
    </w:pPr>
    <w:rPr>
      <w:rFonts w:ascii="Times New Roman" w:hAnsi="Times New Roman"/>
      <w:i/>
      <w:lang w:val="en-GB" w:eastAsia="en-GB"/>
    </w:rPr>
  </w:style>
  <w:style w:type="paragraph" w:styleId="Heading4">
    <w:name w:val="heading 4"/>
    <w:basedOn w:val="Normal"/>
    <w:next w:val="Normal"/>
    <w:link w:val="Heading4Char"/>
    <w:qFormat/>
    <w:rsid w:val="007450C5"/>
    <w:pPr>
      <w:keepNext/>
      <w:tabs>
        <w:tab w:val="num" w:pos="1920"/>
      </w:tabs>
      <w:spacing w:after="240"/>
      <w:ind w:left="1920" w:hanging="720"/>
      <w:jc w:val="both"/>
      <w:outlineLvl w:val="3"/>
    </w:pPr>
    <w:rPr>
      <w:rFonts w:ascii="Times New Roman" w:hAnsi="Times New Roman"/>
      <w:lang w:val="en-GB" w:eastAsia="en-GB"/>
    </w:rPr>
  </w:style>
  <w:style w:type="paragraph" w:styleId="Heading7">
    <w:name w:val="heading 7"/>
    <w:basedOn w:val="Normal"/>
    <w:next w:val="Normal"/>
    <w:qFormat/>
    <w:rsid w:val="00B273C2"/>
    <w:pPr>
      <w:keepNext/>
      <w:pBdr>
        <w:bottom w:val="single" w:sz="6" w:space="1" w:color="auto"/>
      </w:pBdr>
      <w:jc w:val="center"/>
      <w:outlineLvl w:val="6"/>
    </w:pPr>
    <w:rPr>
      <w:rFonts w:ascii="Times New Roman" w:hAnsi="Times New Roman"/>
      <w:b/>
      <w:spacing w:val="300"/>
      <w:kern w:val="14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273C2"/>
    <w:pPr>
      <w:tabs>
        <w:tab w:val="center" w:pos="4153"/>
        <w:tab w:val="right" w:pos="8306"/>
      </w:tabs>
    </w:pPr>
  </w:style>
  <w:style w:type="paragraph" w:styleId="Footer">
    <w:name w:val="footer"/>
    <w:basedOn w:val="Normal"/>
    <w:rsid w:val="00B273C2"/>
    <w:pPr>
      <w:tabs>
        <w:tab w:val="center" w:pos="4153"/>
        <w:tab w:val="right" w:pos="8306"/>
      </w:tabs>
    </w:pPr>
  </w:style>
  <w:style w:type="paragraph" w:styleId="Caption">
    <w:name w:val="caption"/>
    <w:basedOn w:val="Normal"/>
    <w:next w:val="Normal"/>
    <w:qFormat/>
    <w:rsid w:val="00B273C2"/>
    <w:pPr>
      <w:spacing w:before="20" w:after="20"/>
      <w:jc w:val="center"/>
    </w:pPr>
    <w:rPr>
      <w:rFonts w:ascii="Times New Roman" w:hAnsi="Times New Roman"/>
      <w:b/>
      <w:caps/>
      <w:sz w:val="22"/>
    </w:rPr>
  </w:style>
  <w:style w:type="character" w:styleId="PageNumber">
    <w:name w:val="page number"/>
    <w:basedOn w:val="DefaultParagraphFont"/>
    <w:rsid w:val="00B273C2"/>
  </w:style>
  <w:style w:type="paragraph" w:customStyle="1" w:styleId="CharCharCharCharCharCharChar">
    <w:name w:val="Char Char Знак Знак Char Знак Знак Char Char Char Знак Знак Char"/>
    <w:basedOn w:val="Normal"/>
    <w:rsid w:val="00012C31"/>
    <w:pPr>
      <w:tabs>
        <w:tab w:val="left" w:pos="709"/>
      </w:tabs>
    </w:pPr>
    <w:rPr>
      <w:rFonts w:ascii="Tahoma" w:hAnsi="Tahoma"/>
      <w:szCs w:val="24"/>
      <w:lang w:val="pl-PL" w:eastAsia="pl-PL"/>
    </w:rPr>
  </w:style>
  <w:style w:type="character" w:customStyle="1" w:styleId="nomark">
    <w:name w:val="nomark"/>
    <w:basedOn w:val="DefaultParagraphFont"/>
    <w:rsid w:val="00012C31"/>
  </w:style>
  <w:style w:type="table" w:styleId="TableGrid">
    <w:name w:val="Table Grid"/>
    <w:basedOn w:val="TableNormal"/>
    <w:rsid w:val="00495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F52DA7"/>
    <w:pPr>
      <w:tabs>
        <w:tab w:val="left" w:pos="709"/>
      </w:tabs>
    </w:pPr>
    <w:rPr>
      <w:rFonts w:ascii="Futura Bk" w:hAnsi="Futura Bk"/>
      <w:noProof/>
      <w:sz w:val="20"/>
      <w:szCs w:val="24"/>
      <w:lang w:val="pl-PL" w:eastAsia="pl-PL"/>
    </w:rPr>
  </w:style>
  <w:style w:type="paragraph" w:styleId="BalloonText">
    <w:name w:val="Balloon Text"/>
    <w:basedOn w:val="Normal"/>
    <w:semiHidden/>
    <w:rsid w:val="00ED42B2"/>
    <w:rPr>
      <w:rFonts w:ascii="Tahoma" w:hAnsi="Tahoma" w:cs="Tahoma"/>
      <w:sz w:val="16"/>
      <w:szCs w:val="16"/>
    </w:rPr>
  </w:style>
  <w:style w:type="character" w:styleId="CommentReference">
    <w:name w:val="annotation reference"/>
    <w:semiHidden/>
    <w:rsid w:val="006B5633"/>
    <w:rPr>
      <w:sz w:val="16"/>
      <w:szCs w:val="16"/>
    </w:rPr>
  </w:style>
  <w:style w:type="paragraph" w:styleId="CommentText">
    <w:name w:val="annotation text"/>
    <w:basedOn w:val="Normal"/>
    <w:semiHidden/>
    <w:rsid w:val="006B5633"/>
    <w:rPr>
      <w:sz w:val="20"/>
    </w:rPr>
  </w:style>
  <w:style w:type="paragraph" w:styleId="CommentSubject">
    <w:name w:val="annotation subject"/>
    <w:basedOn w:val="CommentText"/>
    <w:next w:val="CommentText"/>
    <w:semiHidden/>
    <w:rsid w:val="006B5633"/>
    <w:rPr>
      <w:b/>
      <w:bCs/>
    </w:rPr>
  </w:style>
  <w:style w:type="character" w:styleId="Hyperlink">
    <w:name w:val="Hyperlink"/>
    <w:rsid w:val="00182032"/>
    <w:rPr>
      <w:color w:val="0000FF"/>
      <w:u w:val="single"/>
    </w:rPr>
  </w:style>
  <w:style w:type="character" w:customStyle="1" w:styleId="Heading2Char">
    <w:name w:val="Heading 2 Char"/>
    <w:link w:val="Heading2"/>
    <w:rsid w:val="009F7836"/>
    <w:rPr>
      <w:rFonts w:ascii="Arial" w:hAnsi="Arial" w:cs="Arial"/>
      <w:b/>
      <w:bCs/>
      <w:i/>
      <w:iCs/>
      <w:sz w:val="28"/>
      <w:szCs w:val="28"/>
    </w:rPr>
  </w:style>
  <w:style w:type="paragraph" w:styleId="FootnoteText">
    <w:name w:val="footnote text"/>
    <w:basedOn w:val="Normal"/>
    <w:link w:val="FootnoteTextChar"/>
    <w:rsid w:val="00060621"/>
    <w:rPr>
      <w:rFonts w:ascii="Times New Roman" w:hAnsi="Times New Roman"/>
      <w:sz w:val="20"/>
      <w:lang w:eastAsia="bg-BG"/>
    </w:rPr>
  </w:style>
  <w:style w:type="character" w:customStyle="1" w:styleId="FootnoteTextChar">
    <w:name w:val="Footnote Text Char"/>
    <w:basedOn w:val="DefaultParagraphFont"/>
    <w:link w:val="FootnoteText"/>
    <w:rsid w:val="00060621"/>
  </w:style>
  <w:style w:type="character" w:styleId="FootnoteReference">
    <w:name w:val="footnote reference"/>
    <w:rsid w:val="00060621"/>
    <w:rPr>
      <w:vertAlign w:val="superscript"/>
    </w:rPr>
  </w:style>
  <w:style w:type="character" w:customStyle="1" w:styleId="HeaderChar">
    <w:name w:val="Header Char"/>
    <w:link w:val="Header"/>
    <w:uiPriority w:val="99"/>
    <w:rsid w:val="00CA6F4A"/>
    <w:rPr>
      <w:rFonts w:ascii="HebarU" w:hAnsi="HebarU"/>
      <w:sz w:val="24"/>
      <w:lang w:eastAsia="en-US"/>
    </w:rPr>
  </w:style>
  <w:style w:type="character" w:customStyle="1" w:styleId="Heading1Char">
    <w:name w:val="Heading 1 Char"/>
    <w:basedOn w:val="DefaultParagraphFont"/>
    <w:link w:val="Heading1"/>
    <w:rsid w:val="007450C5"/>
    <w:rPr>
      <w:b/>
      <w:smallCaps/>
      <w:kern w:val="28"/>
      <w:sz w:val="24"/>
      <w:lang w:val="en-GB" w:eastAsia="en-GB"/>
    </w:rPr>
  </w:style>
  <w:style w:type="character" w:customStyle="1" w:styleId="Heading3Char">
    <w:name w:val="Heading 3 Char"/>
    <w:basedOn w:val="DefaultParagraphFont"/>
    <w:link w:val="Heading3"/>
    <w:rsid w:val="007450C5"/>
    <w:rPr>
      <w:i/>
      <w:sz w:val="24"/>
      <w:lang w:val="en-GB" w:eastAsia="en-GB"/>
    </w:rPr>
  </w:style>
  <w:style w:type="character" w:customStyle="1" w:styleId="Heading4Char">
    <w:name w:val="Heading 4 Char"/>
    <w:basedOn w:val="DefaultParagraphFont"/>
    <w:link w:val="Heading4"/>
    <w:rsid w:val="007450C5"/>
    <w:rPr>
      <w:sz w:val="24"/>
      <w:lang w:val="en-GB" w:eastAsia="en-GB"/>
    </w:rPr>
  </w:style>
  <w:style w:type="paragraph" w:customStyle="1" w:styleId="NumPar2">
    <w:name w:val="NumPar 2"/>
    <w:basedOn w:val="Heading2"/>
    <w:next w:val="Normal"/>
    <w:rsid w:val="007450C5"/>
    <w:pPr>
      <w:keepNext w:val="0"/>
      <w:numPr>
        <w:ilvl w:val="1"/>
      </w:numPr>
      <w:tabs>
        <w:tab w:val="num" w:pos="720"/>
      </w:tabs>
      <w:spacing w:before="0" w:after="240"/>
      <w:ind w:left="720" w:hanging="720"/>
      <w:jc w:val="both"/>
      <w:outlineLvl w:val="9"/>
    </w:pPr>
    <w:rPr>
      <w:rFonts w:ascii="Times New Roman" w:hAnsi="Times New Roman"/>
      <w:b w:val="0"/>
      <w:bCs w:val="0"/>
      <w:i w:val="0"/>
      <w:iCs w:val="0"/>
      <w:sz w:val="24"/>
      <w:szCs w:val="20"/>
      <w:lang w:val="en-GB" w:eastAsia="en-GB"/>
    </w:rPr>
  </w:style>
  <w:style w:type="paragraph" w:customStyle="1" w:styleId="Text2">
    <w:name w:val="Text 2"/>
    <w:basedOn w:val="Normal"/>
    <w:rsid w:val="007450C5"/>
    <w:pPr>
      <w:tabs>
        <w:tab w:val="left" w:pos="2161"/>
      </w:tabs>
      <w:spacing w:after="240"/>
      <w:ind w:left="1202"/>
      <w:jc w:val="both"/>
    </w:pPr>
    <w:rPr>
      <w:rFonts w:ascii="Times New Roman" w:hAnsi="Times New Roman"/>
      <w:lang w:val="en-GB" w:eastAsia="en-GB"/>
    </w:rPr>
  </w:style>
  <w:style w:type="paragraph" w:styleId="ListParagraph">
    <w:name w:val="List Paragraph"/>
    <w:basedOn w:val="Normal"/>
    <w:uiPriority w:val="34"/>
    <w:qFormat/>
    <w:rsid w:val="009D1E99"/>
    <w:pPr>
      <w:ind w:left="720"/>
      <w:contextualSpacing/>
    </w:pPr>
  </w:style>
  <w:style w:type="character" w:customStyle="1" w:styleId="filled-value">
    <w:name w:val="filled-value"/>
    <w:basedOn w:val="DefaultParagraphFont"/>
    <w:rsid w:val="00B87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F350A-17FE-4735-9D63-63C5F843B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1078</Words>
  <Characters>6145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vt:lpstr>
    </vt:vector>
  </TitlesOfParts>
  <Company>Council of Ministers</Company>
  <LinksUpToDate>false</LinksUpToDate>
  <CharactersWithSpaces>7209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a.toteva</dc:creator>
  <cp:lastModifiedBy>Office manager</cp:lastModifiedBy>
  <cp:revision>5</cp:revision>
  <cp:lastPrinted>2011-03-22T15:11:00Z</cp:lastPrinted>
  <dcterms:created xsi:type="dcterms:W3CDTF">2025-04-16T19:53:00Z</dcterms:created>
  <dcterms:modified xsi:type="dcterms:W3CDTF">2025-04-17T08:21:00Z</dcterms:modified>
</cp:coreProperties>
</file>